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AAA44D5" w14:textId="77777777" w:rsidR="006B1F9C" w:rsidRDefault="006B1F9C" w:rsidP="00AC7A5A">
      <w:pPr>
        <w:pStyle w:val="Subtitlu"/>
        <w:spacing w:line="276" w:lineRule="auto"/>
        <w:contextualSpacing w:val="0"/>
        <w:jc w:val="both"/>
        <w:rPr>
          <w:color w:val="3D85C6"/>
          <w:sz w:val="96"/>
          <w:szCs w:val="96"/>
        </w:rPr>
      </w:pPr>
      <w:bookmarkStart w:id="0" w:name="_r8xf31q09s0c" w:colFirst="0" w:colLast="0"/>
      <w:bookmarkEnd w:id="0"/>
    </w:p>
    <w:p w14:paraId="72F81654" w14:textId="559A7FF3" w:rsidR="006B1F9C" w:rsidRDefault="0033255B" w:rsidP="00AC7A5A">
      <w:pPr>
        <w:pStyle w:val="Subtitlu"/>
        <w:spacing w:line="276" w:lineRule="auto"/>
        <w:contextualSpacing w:val="0"/>
        <w:jc w:val="center"/>
        <w:rPr>
          <w:color w:val="auto"/>
          <w:sz w:val="96"/>
          <w:szCs w:val="96"/>
        </w:rPr>
      </w:pPr>
      <w:r>
        <w:rPr>
          <w:color w:val="auto"/>
          <w:sz w:val="96"/>
          <w:szCs w:val="96"/>
        </w:rPr>
        <w:t>Manual de instruire</w:t>
      </w:r>
    </w:p>
    <w:p w14:paraId="011F8F67" w14:textId="1A165D1B" w:rsidR="006B1F9C" w:rsidRDefault="00502F20" w:rsidP="00AC7A5A">
      <w:pPr>
        <w:pStyle w:val="Subtitlu"/>
        <w:spacing w:line="276" w:lineRule="auto"/>
        <w:contextualSpacing w:val="0"/>
        <w:jc w:val="center"/>
        <w:rPr>
          <w:color w:val="auto"/>
        </w:rPr>
      </w:pPr>
      <w:r>
        <w:rPr>
          <w:color w:val="auto"/>
          <w:sz w:val="96"/>
          <w:szCs w:val="96"/>
        </w:rPr>
        <w:t>- CEAC -</w:t>
      </w:r>
    </w:p>
    <w:p w14:paraId="32CD04BC" w14:textId="77777777" w:rsidR="006B1F9C" w:rsidRDefault="006B1F9C" w:rsidP="00AC7A5A">
      <w:pPr>
        <w:spacing w:after="0" w:line="276" w:lineRule="auto"/>
        <w:jc w:val="center"/>
      </w:pPr>
    </w:p>
    <w:p w14:paraId="7E3B817A" w14:textId="77777777" w:rsidR="006B1F9C" w:rsidRDefault="006B1F9C" w:rsidP="00AC7A5A">
      <w:pPr>
        <w:spacing w:after="0" w:line="276" w:lineRule="auto"/>
        <w:jc w:val="center"/>
      </w:pPr>
    </w:p>
    <w:p w14:paraId="4BE32137" w14:textId="77777777" w:rsidR="006B1F9C" w:rsidRDefault="006B1F9C" w:rsidP="00AC7A5A">
      <w:pPr>
        <w:spacing w:after="0" w:line="276" w:lineRule="auto"/>
        <w:jc w:val="both"/>
      </w:pPr>
    </w:p>
    <w:p w14:paraId="637E0ED3" w14:textId="77777777" w:rsidR="006B1F9C" w:rsidRDefault="006B1F9C" w:rsidP="00AC7A5A">
      <w:pPr>
        <w:spacing w:after="0" w:line="276" w:lineRule="auto"/>
        <w:jc w:val="both"/>
      </w:pPr>
    </w:p>
    <w:p w14:paraId="760B984E" w14:textId="77777777" w:rsidR="006B1F9C" w:rsidRDefault="006B1F9C" w:rsidP="00AC7A5A">
      <w:pPr>
        <w:spacing w:after="0" w:line="276" w:lineRule="auto"/>
        <w:jc w:val="both"/>
      </w:pPr>
    </w:p>
    <w:p w14:paraId="35DED881" w14:textId="77777777" w:rsidR="006B1F9C" w:rsidRDefault="006B1F9C" w:rsidP="00AC7A5A">
      <w:pPr>
        <w:spacing w:after="0" w:line="276" w:lineRule="auto"/>
        <w:jc w:val="both"/>
      </w:pPr>
    </w:p>
    <w:p w14:paraId="4124A38E" w14:textId="77777777" w:rsidR="006B1F9C" w:rsidRDefault="006B1F9C" w:rsidP="00AC7A5A">
      <w:pPr>
        <w:spacing w:after="0" w:line="276" w:lineRule="auto"/>
        <w:jc w:val="both"/>
      </w:pPr>
    </w:p>
    <w:p w14:paraId="35A35E7F" w14:textId="77777777" w:rsidR="006B1F9C" w:rsidRDefault="006B1F9C" w:rsidP="00AC7A5A">
      <w:pPr>
        <w:spacing w:after="0" w:line="276" w:lineRule="auto"/>
        <w:jc w:val="both"/>
      </w:pPr>
    </w:p>
    <w:p w14:paraId="576CF4CB" w14:textId="77777777" w:rsidR="006B1F9C" w:rsidRDefault="006B1F9C" w:rsidP="00AC7A5A">
      <w:pPr>
        <w:spacing w:after="0" w:line="276" w:lineRule="auto"/>
        <w:jc w:val="both"/>
      </w:pPr>
    </w:p>
    <w:p w14:paraId="09F7F49A" w14:textId="77777777" w:rsidR="006B1F9C" w:rsidRDefault="006B1F9C" w:rsidP="00AC7A5A">
      <w:pPr>
        <w:spacing w:after="0" w:line="276" w:lineRule="auto"/>
        <w:jc w:val="both"/>
      </w:pPr>
    </w:p>
    <w:p w14:paraId="086F7E28" w14:textId="77777777" w:rsidR="006B1F9C" w:rsidRDefault="006B1F9C" w:rsidP="00AC7A5A">
      <w:pPr>
        <w:spacing w:after="0" w:line="276" w:lineRule="auto"/>
        <w:jc w:val="both"/>
      </w:pPr>
    </w:p>
    <w:p w14:paraId="38477F93" w14:textId="77777777" w:rsidR="006B1F9C" w:rsidRDefault="006B1F9C" w:rsidP="00AC7A5A">
      <w:pPr>
        <w:spacing w:after="0" w:line="276" w:lineRule="auto"/>
        <w:jc w:val="both"/>
      </w:pPr>
    </w:p>
    <w:p w14:paraId="29F60957" w14:textId="77777777" w:rsidR="006B1F9C" w:rsidRDefault="006B1F9C" w:rsidP="00AC7A5A">
      <w:pPr>
        <w:spacing w:after="0" w:line="276" w:lineRule="auto"/>
        <w:jc w:val="both"/>
      </w:pPr>
    </w:p>
    <w:p w14:paraId="5ED10766" w14:textId="77777777" w:rsidR="006B1F9C" w:rsidRDefault="006B1F9C" w:rsidP="00AC7A5A">
      <w:pPr>
        <w:spacing w:after="0" w:line="276" w:lineRule="auto"/>
        <w:jc w:val="both"/>
      </w:pPr>
    </w:p>
    <w:p w14:paraId="1415C81F" w14:textId="77777777" w:rsidR="006B1F9C" w:rsidRDefault="006B1F9C" w:rsidP="00AC7A5A">
      <w:pPr>
        <w:spacing w:after="0" w:line="276" w:lineRule="auto"/>
        <w:jc w:val="both"/>
      </w:pPr>
    </w:p>
    <w:p w14:paraId="22AB0E9A" w14:textId="77777777" w:rsidR="006B1F9C" w:rsidRDefault="006B1F9C" w:rsidP="00AC7A5A">
      <w:pPr>
        <w:spacing w:after="0" w:line="276" w:lineRule="auto"/>
        <w:jc w:val="both"/>
      </w:pPr>
    </w:p>
    <w:p w14:paraId="175BEC69" w14:textId="77777777" w:rsidR="006B1F9C" w:rsidRDefault="006B1F9C" w:rsidP="00AC7A5A">
      <w:pPr>
        <w:spacing w:after="0" w:line="276" w:lineRule="auto"/>
        <w:jc w:val="both"/>
        <w:rPr>
          <w:rFonts w:ascii="Times New Roman" w:eastAsia="Times New Roman" w:hAnsi="Times New Roman" w:cs="Times New Roman"/>
          <w:b/>
          <w:sz w:val="48"/>
          <w:szCs w:val="48"/>
        </w:rPr>
      </w:pPr>
    </w:p>
    <w:p w14:paraId="7604DCCD" w14:textId="397000C1" w:rsidR="006B1F9C" w:rsidRDefault="006B1F9C" w:rsidP="00AC7A5A">
      <w:pPr>
        <w:spacing w:after="0" w:line="276" w:lineRule="auto"/>
        <w:jc w:val="both"/>
        <w:rPr>
          <w:rFonts w:ascii="Times New Roman" w:eastAsia="Times New Roman" w:hAnsi="Times New Roman" w:cs="Times New Roman"/>
          <w:b/>
          <w:sz w:val="48"/>
          <w:szCs w:val="48"/>
        </w:rPr>
      </w:pPr>
    </w:p>
    <w:p w14:paraId="18D9C581" w14:textId="77777777" w:rsidR="006B1F9C" w:rsidRDefault="006B1F9C" w:rsidP="00AC7A5A">
      <w:pPr>
        <w:spacing w:after="0" w:line="276" w:lineRule="auto"/>
        <w:jc w:val="both"/>
        <w:rPr>
          <w:rFonts w:ascii="Times New Roman" w:eastAsia="Times New Roman" w:hAnsi="Times New Roman" w:cs="Times New Roman"/>
          <w:b/>
          <w:sz w:val="48"/>
          <w:szCs w:val="48"/>
        </w:rPr>
      </w:pPr>
    </w:p>
    <w:p w14:paraId="231C56DE" w14:textId="77777777" w:rsidR="006B1F9C" w:rsidRDefault="006B1F9C" w:rsidP="00AC7A5A">
      <w:pPr>
        <w:spacing w:after="0" w:line="276" w:lineRule="auto"/>
        <w:jc w:val="both"/>
        <w:rPr>
          <w:rFonts w:ascii="Times New Roman" w:eastAsia="Times New Roman" w:hAnsi="Times New Roman" w:cs="Times New Roman"/>
          <w:b/>
          <w:sz w:val="36"/>
          <w:szCs w:val="48"/>
        </w:rPr>
      </w:pPr>
    </w:p>
    <w:p w14:paraId="147A8947" w14:textId="77777777" w:rsidR="00AD0E45" w:rsidRDefault="00AD0E45" w:rsidP="00AC7A5A">
      <w:pPr>
        <w:spacing w:after="0" w:line="276" w:lineRule="auto"/>
        <w:jc w:val="both"/>
        <w:rPr>
          <w:rFonts w:ascii="Times New Roman" w:eastAsia="Times New Roman" w:hAnsi="Times New Roman" w:cs="Times New Roman"/>
          <w:b/>
          <w:sz w:val="36"/>
          <w:szCs w:val="48"/>
        </w:rPr>
      </w:pPr>
    </w:p>
    <w:p w14:paraId="77BC13FB" w14:textId="77777777" w:rsidR="006B1F9C" w:rsidRDefault="006B1F9C" w:rsidP="00AC7A5A">
      <w:pPr>
        <w:spacing w:after="0" w:line="276" w:lineRule="auto"/>
        <w:jc w:val="both"/>
        <w:rPr>
          <w:rFonts w:ascii="Times New Roman" w:eastAsia="Times New Roman" w:hAnsi="Times New Roman" w:cs="Times New Roman"/>
          <w:b/>
          <w:sz w:val="36"/>
          <w:szCs w:val="48"/>
        </w:rPr>
      </w:pPr>
    </w:p>
    <w:p w14:paraId="33979744" w14:textId="113D4CE8" w:rsidR="006B1F9C" w:rsidRDefault="00656762" w:rsidP="00AC7A5A">
      <w:pPr>
        <w:spacing w:after="0" w:line="276" w:lineRule="auto"/>
        <w:jc w:val="center"/>
        <w:rPr>
          <w:sz w:val="16"/>
        </w:rPr>
      </w:pPr>
      <w:r>
        <w:rPr>
          <w:rFonts w:ascii="Times New Roman" w:eastAsia="Times New Roman" w:hAnsi="Times New Roman" w:cs="Times New Roman"/>
          <w:b/>
          <w:sz w:val="36"/>
          <w:szCs w:val="48"/>
        </w:rPr>
        <w:t>Cuprins</w:t>
      </w:r>
    </w:p>
    <w:p w14:paraId="5992C9AB" w14:textId="77777777" w:rsidR="006B1F9C" w:rsidRDefault="006B1F9C" w:rsidP="00AC7A5A">
      <w:pPr>
        <w:spacing w:after="0" w:line="276" w:lineRule="auto"/>
        <w:jc w:val="both"/>
      </w:pPr>
    </w:p>
    <w:p w14:paraId="6F4F8746" w14:textId="77777777" w:rsidR="006B1F9C" w:rsidRDefault="006B1F9C" w:rsidP="00AC7A5A">
      <w:pPr>
        <w:spacing w:after="0" w:line="276" w:lineRule="auto"/>
        <w:jc w:val="both"/>
      </w:pPr>
      <w:bookmarkStart w:id="1" w:name="_Hlk525728078"/>
    </w:p>
    <w:p w14:paraId="590586AF" w14:textId="400DBEC4" w:rsidR="006B1F9C" w:rsidRDefault="00033173" w:rsidP="00AC7A5A">
      <w:pPr>
        <w:pStyle w:val="Listparagraf"/>
        <w:spacing w:after="0"/>
        <w:ind w:left="2552" w:hanging="1985"/>
        <w:jc w:val="both"/>
        <w:rPr>
          <w:rFonts w:ascii="Times New Roman" w:eastAsia="Times New Roman" w:hAnsi="Times New Roman"/>
          <w:b/>
          <w:sz w:val="28"/>
          <w:szCs w:val="28"/>
        </w:rPr>
      </w:pPr>
      <w:bookmarkStart w:id="2" w:name="_Hlk525728237"/>
      <w:r>
        <w:rPr>
          <w:rFonts w:ascii="Times New Roman" w:eastAsia="Times New Roman" w:hAnsi="Times New Roman"/>
          <w:b/>
          <w:sz w:val="28"/>
          <w:szCs w:val="28"/>
        </w:rPr>
        <w:t xml:space="preserve">CAPITOLUL I - Acte normative și documente privind asigurarea calității în educație </w:t>
      </w:r>
    </w:p>
    <w:p w14:paraId="440CC3F6" w14:textId="77777777" w:rsidR="006B1F9C" w:rsidRDefault="006B1F9C" w:rsidP="00AC7A5A">
      <w:pPr>
        <w:pStyle w:val="Listparagraf"/>
        <w:spacing w:after="0"/>
        <w:jc w:val="both"/>
        <w:rPr>
          <w:rFonts w:ascii="Times New Roman" w:eastAsia="Times New Roman" w:hAnsi="Times New Roman"/>
          <w:b/>
          <w:sz w:val="28"/>
          <w:szCs w:val="28"/>
        </w:rPr>
      </w:pPr>
    </w:p>
    <w:p w14:paraId="38C68CC9" w14:textId="426706F6" w:rsidR="006B1F9C" w:rsidRDefault="00033173" w:rsidP="00AC7A5A">
      <w:pPr>
        <w:pStyle w:val="Listparagraf"/>
        <w:spacing w:after="0"/>
        <w:ind w:left="567"/>
        <w:jc w:val="both"/>
        <w:rPr>
          <w:rFonts w:ascii="Times New Roman" w:eastAsia="Times New Roman" w:hAnsi="Times New Roman"/>
          <w:b/>
          <w:sz w:val="28"/>
          <w:szCs w:val="28"/>
        </w:rPr>
      </w:pPr>
      <w:r>
        <w:rPr>
          <w:rFonts w:ascii="Times New Roman" w:eastAsia="Times New Roman" w:hAnsi="Times New Roman"/>
          <w:b/>
          <w:sz w:val="28"/>
          <w:szCs w:val="28"/>
        </w:rPr>
        <w:t>CAPITOLUL II - Despre Sistemul de Management al Calității (SMC)</w:t>
      </w:r>
    </w:p>
    <w:p w14:paraId="3413BB62" w14:textId="77777777" w:rsidR="006B1F9C" w:rsidRDefault="00226D09" w:rsidP="00AC7A5A">
      <w:pPr>
        <w:pStyle w:val="Listparagraf"/>
        <w:spacing w:after="0"/>
        <w:ind w:left="426" w:firstLine="708"/>
        <w:jc w:val="both"/>
        <w:rPr>
          <w:rFonts w:ascii="Times New Roman" w:eastAsia="Times New Roman" w:hAnsi="Times New Roman"/>
          <w:b/>
          <w:sz w:val="28"/>
          <w:szCs w:val="28"/>
        </w:rPr>
      </w:pPr>
      <w:r>
        <w:rPr>
          <w:rFonts w:ascii="Times New Roman" w:eastAsia="Times New Roman" w:hAnsi="Times New Roman"/>
          <w:b/>
          <w:sz w:val="28"/>
          <w:szCs w:val="28"/>
        </w:rPr>
        <w:t>II.1. Pași de urmat în vederea implementării SMC</w:t>
      </w:r>
    </w:p>
    <w:p w14:paraId="5E6510E9" w14:textId="3EAC5406" w:rsidR="006B1F9C" w:rsidRDefault="00226D09" w:rsidP="00AC7A5A">
      <w:pPr>
        <w:pStyle w:val="Listparagraf"/>
        <w:spacing w:after="0"/>
        <w:ind w:left="426" w:firstLine="708"/>
        <w:jc w:val="both"/>
        <w:rPr>
          <w:rFonts w:ascii="Times New Roman" w:eastAsia="Times New Roman" w:hAnsi="Times New Roman"/>
          <w:b/>
          <w:sz w:val="28"/>
          <w:szCs w:val="28"/>
        </w:rPr>
      </w:pPr>
      <w:r>
        <w:rPr>
          <w:rFonts w:ascii="Times New Roman" w:eastAsia="Times New Roman" w:hAnsi="Times New Roman"/>
          <w:b/>
          <w:sz w:val="28"/>
          <w:szCs w:val="28"/>
        </w:rPr>
        <w:t>II.2. Prezentarea standardelor de autorizare, acreditare și evaluare periodică</w:t>
      </w:r>
    </w:p>
    <w:p w14:paraId="18357007" w14:textId="77777777" w:rsidR="006B1F9C" w:rsidRDefault="00721D27" w:rsidP="00AC7A5A">
      <w:pPr>
        <w:pStyle w:val="Listparagraf"/>
        <w:spacing w:after="0"/>
        <w:ind w:left="426" w:firstLine="141"/>
        <w:jc w:val="both"/>
        <w:rPr>
          <w:rFonts w:ascii="Times New Roman" w:eastAsia="Times New Roman" w:hAnsi="Times New Roman"/>
          <w:b/>
          <w:sz w:val="28"/>
          <w:szCs w:val="28"/>
        </w:rPr>
      </w:pPr>
      <w:r>
        <w:rPr>
          <w:rFonts w:ascii="Times New Roman" w:eastAsia="Times New Roman" w:hAnsi="Times New Roman"/>
          <w:b/>
          <w:sz w:val="28"/>
          <w:szCs w:val="28"/>
        </w:rPr>
        <w:t xml:space="preserve"> </w:t>
      </w:r>
    </w:p>
    <w:p w14:paraId="38D5BF08" w14:textId="4DC4B58E" w:rsidR="006B1F9C" w:rsidRDefault="00033173" w:rsidP="00AC7A5A">
      <w:pPr>
        <w:tabs>
          <w:tab w:val="left" w:pos="567"/>
        </w:tabs>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ab/>
        <w:t>CAPITOLUL III - Tipuri de evaluare a calității în educație</w:t>
      </w:r>
    </w:p>
    <w:p w14:paraId="7B0E70B7" w14:textId="77777777" w:rsidR="006B1F9C" w:rsidRDefault="00226D09" w:rsidP="00AC7A5A">
      <w:pPr>
        <w:spacing w:after="0" w:line="276" w:lineRule="auto"/>
        <w:ind w:firstLine="1134"/>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III.1. Evaluarea internă a calității</w:t>
      </w:r>
    </w:p>
    <w:p w14:paraId="74072260" w14:textId="77777777" w:rsidR="006B1F9C" w:rsidRDefault="00226D09" w:rsidP="00AC7A5A">
      <w:pPr>
        <w:spacing w:after="0" w:line="276" w:lineRule="auto"/>
        <w:ind w:firstLine="1134"/>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III.2. Evaluarea externă a calității</w:t>
      </w:r>
    </w:p>
    <w:p w14:paraId="50BEAD7E" w14:textId="77777777" w:rsidR="006B1F9C" w:rsidRDefault="006B1F9C" w:rsidP="00AC7A5A">
      <w:pPr>
        <w:spacing w:after="0" w:line="276" w:lineRule="auto"/>
        <w:jc w:val="both"/>
        <w:rPr>
          <w:rFonts w:ascii="Times New Roman" w:eastAsia="Times New Roman" w:hAnsi="Times New Roman" w:cs="Times New Roman"/>
          <w:b/>
          <w:sz w:val="28"/>
          <w:szCs w:val="28"/>
        </w:rPr>
      </w:pPr>
    </w:p>
    <w:p w14:paraId="3E1294EA" w14:textId="1C9999E8" w:rsidR="006B1F9C" w:rsidRDefault="00033173" w:rsidP="00AC7A5A">
      <w:pPr>
        <w:tabs>
          <w:tab w:val="left" w:pos="567"/>
        </w:tabs>
        <w:spacing w:after="0" w:line="276" w:lineRule="auto"/>
        <w:jc w:val="both"/>
        <w:rPr>
          <w:rFonts w:ascii="Times New Roman" w:eastAsia="Times New Roman" w:hAnsi="Times New Roman"/>
          <w:b/>
          <w:sz w:val="28"/>
          <w:szCs w:val="28"/>
        </w:rPr>
      </w:pPr>
      <w:r>
        <w:rPr>
          <w:rFonts w:ascii="Times New Roman" w:eastAsia="Times New Roman" w:hAnsi="Times New Roman"/>
          <w:b/>
          <w:sz w:val="28"/>
          <w:szCs w:val="28"/>
        </w:rPr>
        <w:tab/>
        <w:t>CAPITOLUL IV - Documentația CEAC</w:t>
      </w:r>
    </w:p>
    <w:p w14:paraId="69E79C30" w14:textId="77777777" w:rsidR="006B1F9C" w:rsidRDefault="00A870B2" w:rsidP="00AC7A5A">
      <w:pPr>
        <w:pStyle w:val="Listparagraf"/>
        <w:tabs>
          <w:tab w:val="left" w:pos="567"/>
        </w:tabs>
        <w:spacing w:after="0"/>
        <w:ind w:left="1080" w:firstLine="54"/>
        <w:jc w:val="both"/>
        <w:rPr>
          <w:rFonts w:ascii="Times New Roman" w:eastAsia="Times New Roman" w:hAnsi="Times New Roman"/>
          <w:b/>
          <w:sz w:val="28"/>
          <w:szCs w:val="28"/>
        </w:rPr>
      </w:pPr>
      <w:r>
        <w:rPr>
          <w:rFonts w:ascii="Times New Roman" w:eastAsia="Times New Roman" w:hAnsi="Times New Roman"/>
          <w:b/>
          <w:sz w:val="28"/>
          <w:szCs w:val="28"/>
        </w:rPr>
        <w:t>IV.1. Formatul documentației</w:t>
      </w:r>
    </w:p>
    <w:p w14:paraId="755FCCB4" w14:textId="77777777" w:rsidR="006B1F9C" w:rsidRDefault="00A870B2" w:rsidP="00AC7A5A">
      <w:pPr>
        <w:pStyle w:val="Listparagraf"/>
        <w:tabs>
          <w:tab w:val="left" w:pos="567"/>
        </w:tabs>
        <w:spacing w:after="0"/>
        <w:ind w:left="1080" w:firstLine="54"/>
        <w:jc w:val="both"/>
        <w:rPr>
          <w:rFonts w:ascii="Times New Roman" w:eastAsia="Times New Roman" w:hAnsi="Times New Roman"/>
          <w:b/>
          <w:sz w:val="28"/>
          <w:szCs w:val="28"/>
        </w:rPr>
      </w:pPr>
      <w:r>
        <w:rPr>
          <w:rFonts w:ascii="Times New Roman" w:eastAsia="Times New Roman" w:hAnsi="Times New Roman"/>
          <w:b/>
          <w:sz w:val="28"/>
          <w:szCs w:val="28"/>
        </w:rPr>
        <w:t>IV.2. Completarea și aprobarea documentației</w:t>
      </w:r>
    </w:p>
    <w:p w14:paraId="773D0B79" w14:textId="77777777" w:rsidR="006B1F9C" w:rsidRDefault="00D17240" w:rsidP="00AC7A5A">
      <w:pPr>
        <w:spacing w:after="0" w:line="276"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14:paraId="7B01E20D" w14:textId="77777777" w:rsidR="006B1F9C" w:rsidRDefault="006B1F9C" w:rsidP="00AC7A5A">
      <w:pPr>
        <w:spacing w:after="0" w:line="276" w:lineRule="auto"/>
        <w:jc w:val="both"/>
        <w:rPr>
          <w:rFonts w:ascii="Times New Roman" w:eastAsia="Times New Roman" w:hAnsi="Times New Roman" w:cs="Times New Roman"/>
          <w:b/>
          <w:sz w:val="28"/>
          <w:szCs w:val="28"/>
        </w:rPr>
      </w:pPr>
    </w:p>
    <w:p w14:paraId="6CD9990C" w14:textId="77777777" w:rsidR="006B1F9C" w:rsidRDefault="006B1F9C" w:rsidP="00AC7A5A">
      <w:pPr>
        <w:pStyle w:val="Listparagraf"/>
        <w:tabs>
          <w:tab w:val="left" w:pos="1134"/>
        </w:tabs>
        <w:spacing w:after="0"/>
        <w:ind w:left="1418"/>
        <w:jc w:val="both"/>
        <w:rPr>
          <w:rFonts w:ascii="Times New Roman" w:eastAsia="Times New Roman" w:hAnsi="Times New Roman"/>
          <w:sz w:val="28"/>
          <w:szCs w:val="28"/>
        </w:rPr>
      </w:pPr>
      <w:bookmarkStart w:id="3" w:name="_Hlk526774416"/>
    </w:p>
    <w:bookmarkEnd w:id="2"/>
    <w:bookmarkEnd w:id="3"/>
    <w:p w14:paraId="3B5ACED0" w14:textId="77777777" w:rsidR="006B1F9C" w:rsidRDefault="006B1F9C" w:rsidP="00AC7A5A">
      <w:pPr>
        <w:spacing w:after="0" w:line="276" w:lineRule="auto"/>
        <w:jc w:val="both"/>
      </w:pPr>
    </w:p>
    <w:bookmarkEnd w:id="1"/>
    <w:p w14:paraId="25BCE452" w14:textId="77777777" w:rsidR="006B1F9C" w:rsidRDefault="006B1F9C" w:rsidP="00AC7A5A">
      <w:pPr>
        <w:spacing w:after="0" w:line="276" w:lineRule="auto"/>
        <w:jc w:val="both"/>
      </w:pPr>
    </w:p>
    <w:p w14:paraId="5A8FE0B3" w14:textId="77777777" w:rsidR="006B1F9C" w:rsidRDefault="006B1F9C" w:rsidP="00AC7A5A">
      <w:pPr>
        <w:spacing w:after="0" w:line="276" w:lineRule="auto"/>
        <w:jc w:val="both"/>
      </w:pPr>
    </w:p>
    <w:p w14:paraId="5CAC14BB" w14:textId="77777777" w:rsidR="006B1F9C" w:rsidRDefault="006B1F9C" w:rsidP="00AC7A5A">
      <w:pPr>
        <w:spacing w:after="0" w:line="276" w:lineRule="auto"/>
        <w:jc w:val="both"/>
      </w:pPr>
    </w:p>
    <w:p w14:paraId="6CF54AFD" w14:textId="77777777" w:rsidR="006B1F9C" w:rsidRDefault="006B1F9C" w:rsidP="00AC7A5A">
      <w:pPr>
        <w:spacing w:after="0" w:line="276" w:lineRule="auto"/>
        <w:jc w:val="both"/>
      </w:pPr>
    </w:p>
    <w:p w14:paraId="572C3207" w14:textId="77777777" w:rsidR="006B1F9C" w:rsidRPr="00B11C6D" w:rsidRDefault="006B1F9C" w:rsidP="00B11C6D">
      <w:pPr>
        <w:jc w:val="both"/>
        <w:rPr>
          <w:rFonts w:ascii="Times New Roman" w:eastAsia="Times New Roman" w:hAnsi="Times New Roman"/>
          <w:b/>
          <w:sz w:val="28"/>
          <w:szCs w:val="28"/>
        </w:rPr>
      </w:pPr>
    </w:p>
    <w:p w14:paraId="5FB5939A" w14:textId="77777777" w:rsidR="006B1F9C" w:rsidRDefault="006B1F9C" w:rsidP="00AC7A5A">
      <w:pPr>
        <w:pStyle w:val="Listparagraf"/>
        <w:ind w:left="2552" w:hanging="1985"/>
        <w:jc w:val="both"/>
        <w:rPr>
          <w:rFonts w:ascii="Times New Roman" w:eastAsia="Times New Roman" w:hAnsi="Times New Roman"/>
          <w:b/>
          <w:sz w:val="28"/>
          <w:szCs w:val="28"/>
        </w:rPr>
      </w:pPr>
    </w:p>
    <w:p w14:paraId="65BBE3E6" w14:textId="55880F08" w:rsidR="006B1F9C" w:rsidRDefault="006D4CCE" w:rsidP="00AC7A5A">
      <w:pPr>
        <w:pStyle w:val="Listparagraf"/>
        <w:ind w:left="2552" w:hanging="1985"/>
        <w:jc w:val="both"/>
        <w:rPr>
          <w:rFonts w:ascii="Times New Roman" w:eastAsia="Times New Roman" w:hAnsi="Times New Roman"/>
          <w:b/>
          <w:sz w:val="28"/>
          <w:szCs w:val="28"/>
        </w:rPr>
      </w:pPr>
      <w:r>
        <w:rPr>
          <w:rFonts w:ascii="Times New Roman" w:eastAsia="Times New Roman" w:hAnsi="Times New Roman"/>
          <w:b/>
          <w:sz w:val="28"/>
          <w:szCs w:val="28"/>
        </w:rPr>
        <w:lastRenderedPageBreak/>
        <w:t xml:space="preserve">CAPITOLUL I - </w:t>
      </w:r>
      <w:bookmarkStart w:id="4" w:name="_Hlk527449018"/>
      <w:r>
        <w:rPr>
          <w:rFonts w:ascii="Times New Roman" w:eastAsia="Times New Roman" w:hAnsi="Times New Roman"/>
          <w:b/>
          <w:sz w:val="28"/>
          <w:szCs w:val="28"/>
        </w:rPr>
        <w:t xml:space="preserve">Acte normative și documente privind asigurarea calității în educație </w:t>
      </w:r>
      <w:bookmarkEnd w:id="4"/>
    </w:p>
    <w:p w14:paraId="7422D44E" w14:textId="77777777" w:rsidR="006B1F9C" w:rsidRDefault="006B1F9C" w:rsidP="00AC7A5A">
      <w:pPr>
        <w:pStyle w:val="Listparagraf"/>
        <w:ind w:left="1080"/>
        <w:jc w:val="both"/>
        <w:rPr>
          <w:rFonts w:ascii="Times New Roman" w:eastAsia="Times New Roman" w:hAnsi="Times New Roman"/>
          <w:b/>
          <w:sz w:val="28"/>
          <w:szCs w:val="28"/>
        </w:rPr>
      </w:pPr>
    </w:p>
    <w:p w14:paraId="7737A7CC" w14:textId="77777777" w:rsidR="006B1F9C" w:rsidRDefault="00226D09" w:rsidP="00AC7A5A">
      <w:pPr>
        <w:pStyle w:val="Listparagraf"/>
        <w:widowControl w:val="0"/>
        <w:numPr>
          <w:ilvl w:val="0"/>
          <w:numId w:val="15"/>
        </w:numPr>
        <w:autoSpaceDE w:val="0"/>
        <w:autoSpaceDN w:val="0"/>
        <w:adjustRightInd w:val="0"/>
        <w:spacing w:after="0"/>
        <w:ind w:left="709" w:hanging="425"/>
        <w:jc w:val="both"/>
        <w:rPr>
          <w:rFonts w:ascii="Times New Roman" w:eastAsia="Times New Roman" w:hAnsi="Times New Roman"/>
          <w:sz w:val="24"/>
          <w:szCs w:val="24"/>
        </w:rPr>
      </w:pPr>
      <w:r>
        <w:rPr>
          <w:rFonts w:ascii="Times New Roman" w:eastAsia="Times New Roman" w:hAnsi="Times New Roman"/>
          <w:sz w:val="24"/>
          <w:szCs w:val="24"/>
        </w:rPr>
        <w:t>Legea nr. 87 din 10 aprilie 2006 pentru aprobarea Ordonanţei de urgenţă a Guvernului nr. 75/2005 privind asigurarea calităţii educaţiei, cu modificările și completările ulterioare;</w:t>
      </w:r>
    </w:p>
    <w:p w14:paraId="2D2D39DE" w14:textId="77777777" w:rsidR="006B1F9C" w:rsidRDefault="00226D09" w:rsidP="00AC7A5A">
      <w:pPr>
        <w:pStyle w:val="Listparagraf"/>
        <w:widowControl w:val="0"/>
        <w:numPr>
          <w:ilvl w:val="0"/>
          <w:numId w:val="15"/>
        </w:numPr>
        <w:autoSpaceDE w:val="0"/>
        <w:autoSpaceDN w:val="0"/>
        <w:adjustRightInd w:val="0"/>
        <w:spacing w:after="0"/>
        <w:ind w:left="709" w:hanging="425"/>
        <w:jc w:val="both"/>
        <w:rPr>
          <w:rFonts w:ascii="Times New Roman" w:eastAsia="Times New Roman" w:hAnsi="Times New Roman"/>
          <w:sz w:val="24"/>
          <w:szCs w:val="24"/>
        </w:rPr>
      </w:pPr>
      <w:r>
        <w:rPr>
          <w:rFonts w:ascii="Times New Roman" w:eastAsia="Times New Roman" w:hAnsi="Times New Roman"/>
          <w:sz w:val="24"/>
          <w:szCs w:val="24"/>
        </w:rPr>
        <w:t>Ordonanţa de urgenţă nr. 75 din 12 iulie 2005 privind asigurarea calităţii educaţiei, cu modificările si completările ulterioare;</w:t>
      </w:r>
    </w:p>
    <w:p w14:paraId="491593FA" w14:textId="7DB62EA0" w:rsidR="006B1F9C" w:rsidRDefault="00DB1170" w:rsidP="00AC7A5A">
      <w:pPr>
        <w:pStyle w:val="Listparagraf"/>
        <w:widowControl w:val="0"/>
        <w:numPr>
          <w:ilvl w:val="0"/>
          <w:numId w:val="15"/>
        </w:numPr>
        <w:autoSpaceDE w:val="0"/>
        <w:autoSpaceDN w:val="0"/>
        <w:adjustRightInd w:val="0"/>
        <w:spacing w:after="0"/>
        <w:ind w:left="700"/>
        <w:jc w:val="both"/>
        <w:rPr>
          <w:rFonts w:ascii="Times New Roman" w:eastAsia="Times New Roman" w:hAnsi="Times New Roman"/>
          <w:sz w:val="24"/>
          <w:szCs w:val="24"/>
        </w:rPr>
      </w:pPr>
      <w:r>
        <w:rPr>
          <w:rFonts w:ascii="Times New Roman" w:eastAsia="Times New Roman" w:hAnsi="Times New Roman"/>
          <w:sz w:val="24"/>
          <w:szCs w:val="24"/>
        </w:rPr>
        <w:t xml:space="preserve">Hotărârea nr. 994 din 18 noiembrie 2020 privind aprobarea </w:t>
      </w:r>
      <w:bookmarkStart w:id="5" w:name="_Hlk84515711"/>
      <w:r>
        <w:rPr>
          <w:rFonts w:ascii="Times New Roman" w:eastAsia="Times New Roman" w:hAnsi="Times New Roman"/>
          <w:sz w:val="24"/>
          <w:szCs w:val="24"/>
        </w:rPr>
        <w:t>standardelor de autorizare, de funcţionare provizorie şi a standardelor de acreditare şi de evaluare externă periodică în învăţământul preuniversitar</w:t>
      </w:r>
      <w:bookmarkEnd w:id="5"/>
      <w:r>
        <w:rPr>
          <w:rFonts w:ascii="Times New Roman" w:eastAsia="Times New Roman" w:hAnsi="Times New Roman"/>
          <w:sz w:val="24"/>
          <w:szCs w:val="24"/>
        </w:rPr>
        <w:t>;</w:t>
      </w:r>
    </w:p>
    <w:p w14:paraId="32A99996" w14:textId="1DCCB1DA" w:rsidR="006B1F9C" w:rsidRDefault="00DB1170" w:rsidP="00AC7A5A">
      <w:pPr>
        <w:pStyle w:val="Listparagraf"/>
        <w:widowControl w:val="0"/>
        <w:numPr>
          <w:ilvl w:val="0"/>
          <w:numId w:val="15"/>
        </w:numPr>
        <w:autoSpaceDE w:val="0"/>
        <w:autoSpaceDN w:val="0"/>
        <w:adjustRightInd w:val="0"/>
        <w:spacing w:after="0"/>
        <w:ind w:left="700"/>
        <w:jc w:val="both"/>
        <w:rPr>
          <w:rFonts w:ascii="Times New Roman" w:eastAsia="Times New Roman" w:hAnsi="Times New Roman"/>
          <w:sz w:val="24"/>
          <w:szCs w:val="24"/>
        </w:rPr>
      </w:pPr>
      <w:r>
        <w:rPr>
          <w:rFonts w:ascii="Times New Roman" w:eastAsia="Times New Roman" w:hAnsi="Times New Roman"/>
          <w:sz w:val="24"/>
          <w:szCs w:val="24"/>
        </w:rPr>
        <w:t>Hotărârea nr. 993 din 18 noiembrie 2020 privind aprobarea Metodologiei de evaluare instituţională în vederea autorizării, acreditării şi evaluării periodice a organizaţiilor furnizoare de educaţieOrdinul nr. 5337 din 11 octombrie 2006 privind aprobarea Codului de etică profesională al experţilor în evaluare şi acreditare ai Agenţiei Române de Asigurare a Calităţii în Învăţământul Preuniversitar, cu modificările și completările ulterioare;</w:t>
      </w:r>
    </w:p>
    <w:p w14:paraId="53AE88AA" w14:textId="6A953EDA" w:rsidR="006B1F9C" w:rsidRDefault="00AD48D6" w:rsidP="00AC7A5A">
      <w:pPr>
        <w:pStyle w:val="Listparagraf"/>
        <w:widowControl w:val="0"/>
        <w:numPr>
          <w:ilvl w:val="0"/>
          <w:numId w:val="15"/>
        </w:numPr>
        <w:autoSpaceDE w:val="0"/>
        <w:autoSpaceDN w:val="0"/>
        <w:adjustRightInd w:val="0"/>
        <w:spacing w:after="0"/>
        <w:ind w:left="709" w:hanging="425"/>
        <w:jc w:val="both"/>
        <w:rPr>
          <w:rFonts w:ascii="Times New Roman" w:eastAsia="Times New Roman" w:hAnsi="Times New Roman"/>
          <w:sz w:val="24"/>
          <w:szCs w:val="24"/>
        </w:rPr>
      </w:pPr>
      <w:r>
        <w:rPr>
          <w:rFonts w:ascii="Times New Roman" w:eastAsia="Times New Roman" w:hAnsi="Times New Roman"/>
          <w:sz w:val="24"/>
          <w:szCs w:val="24"/>
        </w:rPr>
        <w:t>Ghidul Comisiei pentru Evaluarea şi Asigurarea Calităţii în Unităţile de Învăţământ Preuniversitar-partea a II-a</w:t>
      </w:r>
      <w:bookmarkStart w:id="6" w:name="_Hlk526763843"/>
      <w:r>
        <w:rPr>
          <w:rFonts w:ascii="Times New Roman" w:eastAsia="Times New Roman" w:hAnsi="Times New Roman"/>
          <w:sz w:val="24"/>
          <w:szCs w:val="24"/>
        </w:rPr>
        <w:t xml:space="preserve"> – conceput și distribuit de ARACIP</w:t>
      </w:r>
    </w:p>
    <w:p w14:paraId="472891EB" w14:textId="14EFEEF2" w:rsidR="006B1F9C" w:rsidRDefault="00073496" w:rsidP="00AC7A5A">
      <w:pPr>
        <w:pStyle w:val="Listparagraf"/>
        <w:widowControl w:val="0"/>
        <w:numPr>
          <w:ilvl w:val="0"/>
          <w:numId w:val="15"/>
        </w:numPr>
        <w:autoSpaceDE w:val="0"/>
        <w:autoSpaceDN w:val="0"/>
        <w:adjustRightInd w:val="0"/>
        <w:spacing w:after="0"/>
        <w:ind w:left="709" w:hanging="425"/>
        <w:jc w:val="both"/>
        <w:rPr>
          <w:rFonts w:ascii="Times New Roman" w:eastAsia="Times New Roman" w:hAnsi="Times New Roman"/>
          <w:sz w:val="24"/>
          <w:szCs w:val="24"/>
        </w:rPr>
      </w:pPr>
      <w:r>
        <w:rPr>
          <w:rFonts w:ascii="Times New Roman" w:eastAsia="Times New Roman" w:hAnsi="Times New Roman"/>
          <w:sz w:val="24"/>
          <w:szCs w:val="24"/>
        </w:rPr>
        <w:t xml:space="preserve">GHID - volumul 1 - Evaluarea internă și externă a dezvoltării instituționale </w:t>
      </w:r>
      <w:hyperlink r:id="rId8" w:history="1">
        <w:r>
          <w:rPr>
            <w:rStyle w:val="Hyperlink"/>
            <w:rFonts w:ascii="Times New Roman" w:eastAsia="Times New Roman" w:hAnsi="Times New Roman"/>
            <w:sz w:val="24"/>
            <w:szCs w:val="24"/>
          </w:rPr>
          <w:t>https://aracip.eu/categorii-documente/standarde-evaluare-periodica</w:t>
        </w:r>
      </w:hyperlink>
    </w:p>
    <w:p w14:paraId="6E274CF7" w14:textId="4EAF98BF" w:rsidR="006B1F9C" w:rsidRDefault="00073496" w:rsidP="00AC7A5A">
      <w:pPr>
        <w:pStyle w:val="Listparagraf"/>
        <w:widowControl w:val="0"/>
        <w:numPr>
          <w:ilvl w:val="0"/>
          <w:numId w:val="15"/>
        </w:numPr>
        <w:autoSpaceDE w:val="0"/>
        <w:autoSpaceDN w:val="0"/>
        <w:adjustRightInd w:val="0"/>
        <w:spacing w:after="0"/>
        <w:ind w:left="709" w:hanging="425"/>
        <w:jc w:val="both"/>
        <w:rPr>
          <w:rFonts w:ascii="Times New Roman" w:eastAsia="Times New Roman" w:hAnsi="Times New Roman"/>
          <w:sz w:val="24"/>
          <w:szCs w:val="24"/>
        </w:rPr>
      </w:pPr>
      <w:r>
        <w:rPr>
          <w:rFonts w:ascii="Times New Roman" w:eastAsia="Times New Roman" w:hAnsi="Times New Roman"/>
          <w:sz w:val="24"/>
          <w:szCs w:val="24"/>
        </w:rPr>
        <w:t>GHID - volumul 2 - Evaluarea internă și externă a stării de bine</w:t>
      </w:r>
    </w:p>
    <w:p w14:paraId="4183AF47" w14:textId="157B267D" w:rsidR="006B1F9C" w:rsidRDefault="001354DA" w:rsidP="00AC7A5A">
      <w:pPr>
        <w:pStyle w:val="Listparagraf"/>
        <w:widowControl w:val="0"/>
        <w:autoSpaceDE w:val="0"/>
        <w:autoSpaceDN w:val="0"/>
        <w:adjustRightInd w:val="0"/>
        <w:spacing w:after="0"/>
        <w:ind w:left="709"/>
        <w:jc w:val="both"/>
        <w:rPr>
          <w:rFonts w:ascii="Times New Roman" w:eastAsia="Times New Roman" w:hAnsi="Times New Roman"/>
          <w:sz w:val="24"/>
          <w:szCs w:val="24"/>
        </w:rPr>
      </w:pPr>
      <w:hyperlink r:id="rId9" w:history="1">
        <w:r>
          <w:rPr>
            <w:rStyle w:val="Hyperlink"/>
            <w:rFonts w:ascii="Times New Roman" w:eastAsia="Times New Roman" w:hAnsi="Times New Roman"/>
            <w:sz w:val="24"/>
            <w:szCs w:val="24"/>
          </w:rPr>
          <w:t>https://aracip.eu/categorii-documente/info-unitati-invatamant-manuale?search=&amp;page=1</w:t>
        </w:r>
      </w:hyperlink>
    </w:p>
    <w:p w14:paraId="3DF39546" w14:textId="5F592900" w:rsidR="006B1F9C" w:rsidRDefault="00073496" w:rsidP="00AC7A5A">
      <w:pPr>
        <w:pStyle w:val="Listparagraf"/>
        <w:widowControl w:val="0"/>
        <w:numPr>
          <w:ilvl w:val="0"/>
          <w:numId w:val="15"/>
        </w:numPr>
        <w:autoSpaceDE w:val="0"/>
        <w:autoSpaceDN w:val="0"/>
        <w:adjustRightInd w:val="0"/>
        <w:spacing w:after="0"/>
        <w:ind w:left="643"/>
        <w:jc w:val="both"/>
        <w:rPr>
          <w:rFonts w:ascii="Times New Roman" w:eastAsia="Times New Roman" w:hAnsi="Times New Roman"/>
          <w:sz w:val="24"/>
          <w:szCs w:val="24"/>
        </w:rPr>
      </w:pPr>
      <w:r>
        <w:rPr>
          <w:rFonts w:ascii="Times New Roman" w:eastAsia="Times New Roman" w:hAnsi="Times New Roman"/>
          <w:sz w:val="24"/>
          <w:szCs w:val="24"/>
        </w:rPr>
        <w:t>GHID - volumul 3 - Evaluarea internă și externă a îmbunatațirii și învățării organizaționale</w:t>
      </w:r>
    </w:p>
    <w:p w14:paraId="7A86D1B8" w14:textId="7844B2CE" w:rsidR="006B1F9C" w:rsidRDefault="001354DA" w:rsidP="00AC7A5A">
      <w:pPr>
        <w:pStyle w:val="Listparagraf"/>
        <w:widowControl w:val="0"/>
        <w:autoSpaceDE w:val="0"/>
        <w:autoSpaceDN w:val="0"/>
        <w:adjustRightInd w:val="0"/>
        <w:spacing w:after="0"/>
        <w:ind w:left="643"/>
        <w:jc w:val="both"/>
        <w:rPr>
          <w:rFonts w:ascii="Times New Roman" w:eastAsia="Times New Roman" w:hAnsi="Times New Roman"/>
          <w:sz w:val="24"/>
          <w:szCs w:val="24"/>
        </w:rPr>
      </w:pPr>
      <w:hyperlink r:id="rId10" w:history="1">
        <w:r>
          <w:rPr>
            <w:rStyle w:val="Hyperlink"/>
            <w:rFonts w:ascii="Times New Roman" w:eastAsia="Times New Roman" w:hAnsi="Times New Roman"/>
            <w:sz w:val="24"/>
            <w:szCs w:val="24"/>
          </w:rPr>
          <w:t>https://aracip.eu/categorii-documente/standarde-evaluare-periodica</w:t>
        </w:r>
      </w:hyperlink>
      <w:r>
        <w:rPr>
          <w:rFonts w:ascii="Times New Roman" w:eastAsia="Times New Roman" w:hAnsi="Times New Roman"/>
          <w:sz w:val="24"/>
          <w:szCs w:val="24"/>
        </w:rPr>
        <w:t xml:space="preserve"> </w:t>
      </w:r>
    </w:p>
    <w:p w14:paraId="1025F780" w14:textId="7E8C7D0C" w:rsidR="006B1F9C" w:rsidRDefault="00073496" w:rsidP="00AC7A5A">
      <w:pPr>
        <w:pStyle w:val="Listparagraf"/>
        <w:widowControl w:val="0"/>
        <w:numPr>
          <w:ilvl w:val="0"/>
          <w:numId w:val="15"/>
        </w:numPr>
        <w:autoSpaceDE w:val="0"/>
        <w:autoSpaceDN w:val="0"/>
        <w:adjustRightInd w:val="0"/>
        <w:spacing w:after="0"/>
        <w:ind w:left="643"/>
        <w:jc w:val="both"/>
        <w:rPr>
          <w:rFonts w:ascii="Times New Roman" w:eastAsia="Times New Roman" w:hAnsi="Times New Roman"/>
          <w:sz w:val="24"/>
          <w:szCs w:val="24"/>
        </w:rPr>
      </w:pPr>
      <w:r>
        <w:rPr>
          <w:rFonts w:ascii="Times New Roman" w:eastAsia="Times New Roman" w:hAnsi="Times New Roman"/>
          <w:sz w:val="24"/>
          <w:szCs w:val="24"/>
        </w:rPr>
        <w:t>GHID - volumul 4 - Managementul rezultatelor învățării</w:t>
      </w:r>
    </w:p>
    <w:p w14:paraId="6EA62B12" w14:textId="168E27AE" w:rsidR="006B1F9C" w:rsidRDefault="001354DA" w:rsidP="00AC7A5A">
      <w:pPr>
        <w:pStyle w:val="Listparagraf"/>
        <w:widowControl w:val="0"/>
        <w:autoSpaceDE w:val="0"/>
        <w:autoSpaceDN w:val="0"/>
        <w:adjustRightInd w:val="0"/>
        <w:spacing w:after="0"/>
        <w:ind w:left="643"/>
        <w:jc w:val="both"/>
        <w:rPr>
          <w:rFonts w:ascii="Times New Roman" w:eastAsia="Times New Roman" w:hAnsi="Times New Roman"/>
          <w:sz w:val="24"/>
          <w:szCs w:val="24"/>
        </w:rPr>
      </w:pPr>
      <w:hyperlink r:id="rId11" w:history="1">
        <w:r>
          <w:rPr>
            <w:rStyle w:val="Hyperlink"/>
            <w:rFonts w:ascii="Times New Roman" w:eastAsia="Times New Roman" w:hAnsi="Times New Roman"/>
            <w:sz w:val="24"/>
            <w:szCs w:val="24"/>
          </w:rPr>
          <w:t>https://aracip.eu/categorii-documente/standarde-evaluare-periodica</w:t>
        </w:r>
      </w:hyperlink>
      <w:r>
        <w:rPr>
          <w:rFonts w:ascii="Times New Roman" w:eastAsia="Times New Roman" w:hAnsi="Times New Roman"/>
          <w:sz w:val="24"/>
          <w:szCs w:val="24"/>
        </w:rPr>
        <w:t xml:space="preserve"> </w:t>
      </w:r>
    </w:p>
    <w:bookmarkEnd w:id="6"/>
    <w:p w14:paraId="1C4AC0DD" w14:textId="77777777" w:rsidR="006B1F9C" w:rsidRDefault="006B1F9C" w:rsidP="00AC7A5A">
      <w:pPr>
        <w:pStyle w:val="Listparagraf"/>
        <w:widowControl w:val="0"/>
        <w:autoSpaceDE w:val="0"/>
        <w:autoSpaceDN w:val="0"/>
        <w:adjustRightInd w:val="0"/>
        <w:spacing w:after="0" w:line="240" w:lineRule="auto"/>
        <w:ind w:left="709"/>
        <w:jc w:val="both"/>
        <w:rPr>
          <w:rFonts w:ascii="Times New Roman" w:eastAsia="Times New Roman" w:hAnsi="Times New Roman"/>
          <w:sz w:val="24"/>
          <w:szCs w:val="24"/>
        </w:rPr>
      </w:pPr>
    </w:p>
    <w:p w14:paraId="6259641B" w14:textId="1A62390D" w:rsidR="006B1F9C" w:rsidRPr="00AD0E45" w:rsidRDefault="006B1F9C" w:rsidP="00AD0E45">
      <w:pPr>
        <w:widowControl w:val="0"/>
        <w:autoSpaceDE w:val="0"/>
        <w:autoSpaceDN w:val="0"/>
        <w:adjustRightInd w:val="0"/>
        <w:spacing w:after="0" w:line="240" w:lineRule="auto"/>
        <w:jc w:val="both"/>
        <w:rPr>
          <w:rFonts w:ascii="Times New Roman" w:eastAsia="Times New Roman" w:hAnsi="Times New Roman"/>
          <w:sz w:val="24"/>
          <w:szCs w:val="24"/>
        </w:rPr>
      </w:pPr>
    </w:p>
    <w:p w14:paraId="4E4FE512" w14:textId="77777777" w:rsidR="006B1F9C" w:rsidRDefault="006B1F9C" w:rsidP="00AC7A5A">
      <w:pPr>
        <w:widowControl w:val="0"/>
        <w:autoSpaceDE w:val="0"/>
        <w:autoSpaceDN w:val="0"/>
        <w:adjustRightInd w:val="0"/>
        <w:spacing w:after="0" w:line="240" w:lineRule="auto"/>
        <w:jc w:val="both"/>
        <w:rPr>
          <w:rFonts w:ascii="Times New Roman" w:eastAsia="Times New Roman" w:hAnsi="Times New Roman"/>
          <w:sz w:val="24"/>
          <w:szCs w:val="24"/>
        </w:rPr>
      </w:pPr>
    </w:p>
    <w:p w14:paraId="6E6835F5" w14:textId="05CBD500" w:rsidR="006B1F9C" w:rsidRDefault="006D4CCE" w:rsidP="00AC7A5A">
      <w:pPr>
        <w:ind w:firstLine="567"/>
        <w:jc w:val="both"/>
        <w:rPr>
          <w:rFonts w:ascii="Times New Roman" w:eastAsia="Times New Roman" w:hAnsi="Times New Roman"/>
          <w:b/>
          <w:sz w:val="28"/>
          <w:szCs w:val="28"/>
        </w:rPr>
      </w:pPr>
      <w:r>
        <w:rPr>
          <w:rFonts w:ascii="Times New Roman" w:eastAsia="Times New Roman" w:hAnsi="Times New Roman"/>
          <w:b/>
          <w:sz w:val="28"/>
          <w:szCs w:val="28"/>
        </w:rPr>
        <w:t>CAPITOLUL II - Despre Sistemul de Management al Calității (SMC)</w:t>
      </w:r>
    </w:p>
    <w:p w14:paraId="2EEAECD2" w14:textId="77777777" w:rsidR="006B1F9C" w:rsidRDefault="006B1F9C" w:rsidP="00AC7A5A">
      <w:pPr>
        <w:pStyle w:val="Listparagraf"/>
        <w:spacing w:after="0"/>
        <w:ind w:left="1080"/>
        <w:jc w:val="both"/>
        <w:rPr>
          <w:rFonts w:ascii="Times New Roman" w:eastAsia="Times New Roman" w:hAnsi="Times New Roman"/>
          <w:b/>
          <w:sz w:val="28"/>
          <w:szCs w:val="28"/>
        </w:rPr>
      </w:pPr>
    </w:p>
    <w:p w14:paraId="604CA8F1" w14:textId="3D3D9E2E" w:rsidR="006B1F9C" w:rsidRDefault="004F3008" w:rsidP="00AC7A5A">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Sistemul de Management al Calităţii (SMC) reprezintă un mod de organizare ce presupune elaborarea unor documente care să asigure precizarea rolului fiecărui participant la </w:t>
      </w:r>
      <w:r>
        <w:rPr>
          <w:rFonts w:ascii="Times New Roman" w:hAnsi="Times New Roman" w:cs="Times New Roman"/>
          <w:sz w:val="24"/>
          <w:szCs w:val="24"/>
        </w:rPr>
        <w:lastRenderedPageBreak/>
        <w:t xml:space="preserve">procesele identificate şi descrise, dar şi precizarea regulilor care trebuie respectate, în conformitate cu rolul stabilit, cu scopul de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oferi fiecărei unități de învățământ, o evaluare, monitorizare și îmbunătățire continuă a calității educației.</w:t>
      </w:r>
    </w:p>
    <w:p w14:paraId="644F8FFA" w14:textId="38D50C7B" w:rsidR="006B1F9C" w:rsidRDefault="004F3008" w:rsidP="00AC7A5A">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Caracteristicile SMC sunt următoarele:</w:t>
      </w:r>
    </w:p>
    <w:p w14:paraId="5B5347B4" w14:textId="77777777" w:rsidR="006B1F9C" w:rsidRDefault="004F3008" w:rsidP="00AC7A5A">
      <w:pPr>
        <w:pStyle w:val="Listparagraf"/>
        <w:numPr>
          <w:ilvl w:val="0"/>
          <w:numId w:val="34"/>
        </w:numPr>
        <w:tabs>
          <w:tab w:val="left" w:pos="567"/>
        </w:tabs>
        <w:spacing w:after="0"/>
        <w:jc w:val="both"/>
        <w:rPr>
          <w:rFonts w:ascii="Times New Roman" w:hAnsi="Times New Roman"/>
          <w:sz w:val="24"/>
          <w:szCs w:val="24"/>
        </w:rPr>
      </w:pPr>
      <w:r>
        <w:rPr>
          <w:rFonts w:ascii="Times New Roman" w:hAnsi="Times New Roman"/>
          <w:sz w:val="24"/>
          <w:szCs w:val="24"/>
        </w:rPr>
        <w:t>sa fie stabilit în scris;</w:t>
      </w:r>
    </w:p>
    <w:p w14:paraId="24F2B516" w14:textId="77777777" w:rsidR="006B1F9C" w:rsidRDefault="004F3008" w:rsidP="00AC7A5A">
      <w:pPr>
        <w:pStyle w:val="Listparagraf"/>
        <w:numPr>
          <w:ilvl w:val="0"/>
          <w:numId w:val="34"/>
        </w:numPr>
        <w:tabs>
          <w:tab w:val="left" w:pos="567"/>
        </w:tabs>
        <w:spacing w:after="0"/>
        <w:jc w:val="both"/>
        <w:rPr>
          <w:rFonts w:ascii="Times New Roman" w:hAnsi="Times New Roman"/>
          <w:sz w:val="24"/>
          <w:szCs w:val="24"/>
        </w:rPr>
      </w:pPr>
      <w:r>
        <w:rPr>
          <w:rFonts w:ascii="Times New Roman" w:hAnsi="Times New Roman"/>
          <w:sz w:val="24"/>
          <w:szCs w:val="24"/>
        </w:rPr>
        <w:t>să satisfacă încrederea publică;</w:t>
      </w:r>
    </w:p>
    <w:p w14:paraId="0E19C7AA" w14:textId="472B089F" w:rsidR="006B1F9C" w:rsidRDefault="004F3008" w:rsidP="00AC7A5A">
      <w:pPr>
        <w:pStyle w:val="Listparagraf"/>
        <w:numPr>
          <w:ilvl w:val="0"/>
          <w:numId w:val="34"/>
        </w:numPr>
        <w:tabs>
          <w:tab w:val="left" w:pos="567"/>
        </w:tabs>
        <w:spacing w:after="0"/>
        <w:jc w:val="both"/>
        <w:rPr>
          <w:rFonts w:ascii="Times New Roman" w:hAnsi="Times New Roman"/>
          <w:sz w:val="24"/>
          <w:szCs w:val="24"/>
        </w:rPr>
      </w:pPr>
      <w:r>
        <w:rPr>
          <w:rFonts w:ascii="Times New Roman" w:hAnsi="Times New Roman"/>
          <w:sz w:val="24"/>
          <w:szCs w:val="24"/>
        </w:rPr>
        <w:t xml:space="preserve">să asigure îndeplinirea cerințelor </w:t>
      </w:r>
      <w:bookmarkStart w:id="7" w:name="_Hlk527449920"/>
      <w:r>
        <w:rPr>
          <w:rFonts w:ascii="Times New Roman" w:hAnsi="Times New Roman"/>
          <w:sz w:val="24"/>
          <w:szCs w:val="24"/>
        </w:rPr>
        <w:t>unității de învățământ</w:t>
      </w:r>
      <w:bookmarkEnd w:id="7"/>
      <w:r>
        <w:rPr>
          <w:rFonts w:ascii="Times New Roman" w:hAnsi="Times New Roman"/>
          <w:sz w:val="24"/>
          <w:szCs w:val="24"/>
        </w:rPr>
        <w:t>;</w:t>
      </w:r>
    </w:p>
    <w:p w14:paraId="0E0D80DB" w14:textId="4DFC03EA" w:rsidR="006B1F9C" w:rsidRDefault="004F3008" w:rsidP="00AC7A5A">
      <w:pPr>
        <w:pStyle w:val="Listparagraf"/>
        <w:numPr>
          <w:ilvl w:val="0"/>
          <w:numId w:val="34"/>
        </w:numPr>
        <w:tabs>
          <w:tab w:val="left" w:pos="567"/>
        </w:tabs>
        <w:spacing w:after="0"/>
        <w:jc w:val="both"/>
        <w:rPr>
          <w:rFonts w:ascii="Times New Roman" w:hAnsi="Times New Roman"/>
          <w:sz w:val="24"/>
          <w:szCs w:val="24"/>
        </w:rPr>
      </w:pPr>
      <w:r>
        <w:rPr>
          <w:rFonts w:ascii="Times New Roman" w:hAnsi="Times New Roman"/>
          <w:sz w:val="24"/>
          <w:szCs w:val="24"/>
        </w:rPr>
        <w:t xml:space="preserve">să fie aplicabil în toate activitățile unității de învățământ. </w:t>
      </w:r>
    </w:p>
    <w:p w14:paraId="3714F899" w14:textId="16948F3B" w:rsidR="006B1F9C" w:rsidRDefault="004F3008" w:rsidP="00AC7A5A">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Implementarea SMC </w:t>
      </w:r>
      <w:bookmarkStart w:id="8" w:name="_Hlk527449995"/>
      <w:r>
        <w:rPr>
          <w:rFonts w:ascii="Times New Roman" w:hAnsi="Times New Roman" w:cs="Times New Roman"/>
          <w:sz w:val="24"/>
          <w:szCs w:val="24"/>
        </w:rPr>
        <w:t xml:space="preserve">în </w:t>
      </w:r>
      <w:r>
        <w:rPr>
          <w:rFonts w:ascii="Times New Roman" w:hAnsi="Times New Roman" w:cs="Times New Roman"/>
          <w:sz w:val="24"/>
        </w:rPr>
        <w:t xml:space="preserve">Colegiul Național "Iancu de Hunedoara" </w:t>
      </w:r>
      <w:bookmarkEnd w:id="8"/>
      <w:r>
        <w:rPr>
          <w:rFonts w:ascii="Times New Roman" w:hAnsi="Times New Roman" w:cs="Times New Roman"/>
          <w:sz w:val="24"/>
          <w:szCs w:val="24"/>
        </w:rPr>
        <w:t xml:space="preserve">necesită parcurgerea următoarelor etape: </w:t>
      </w:r>
    </w:p>
    <w:p w14:paraId="3A91D169" w14:textId="77777777" w:rsidR="006B1F9C" w:rsidRDefault="004F3008" w:rsidP="00AC7A5A">
      <w:pPr>
        <w:pStyle w:val="Listparagraf"/>
        <w:numPr>
          <w:ilvl w:val="0"/>
          <w:numId w:val="31"/>
        </w:numPr>
        <w:tabs>
          <w:tab w:val="left" w:pos="426"/>
          <w:tab w:val="left" w:pos="567"/>
        </w:tabs>
        <w:spacing w:after="0"/>
        <w:ind w:left="357" w:firstLine="0"/>
        <w:jc w:val="both"/>
        <w:rPr>
          <w:rFonts w:ascii="Times New Roman" w:hAnsi="Times New Roman"/>
          <w:sz w:val="24"/>
          <w:szCs w:val="24"/>
        </w:rPr>
      </w:pPr>
      <w:r>
        <w:rPr>
          <w:rFonts w:ascii="Times New Roman" w:hAnsi="Times New Roman"/>
          <w:sz w:val="24"/>
          <w:szCs w:val="24"/>
        </w:rPr>
        <w:t xml:space="preserve">determinarea nevoilor şi aşteptărilor beneficiarilor direcţi (antepreşcolarii, preşcolarii, elevii persoanele adulte cuprinse într-o formă de educaţie şi formare profesională) şi indirecţi (familiile beneficiarilor direcţi, angajatorii, comunitatea locală şi, într-un sens larg, întreaga societate) ai educaţiei; </w:t>
      </w:r>
    </w:p>
    <w:p w14:paraId="071B7C18" w14:textId="4497983C" w:rsidR="006B1F9C" w:rsidRDefault="004F3008" w:rsidP="00AC7A5A">
      <w:pPr>
        <w:pStyle w:val="Listparagraf"/>
        <w:numPr>
          <w:ilvl w:val="0"/>
          <w:numId w:val="31"/>
        </w:numPr>
        <w:tabs>
          <w:tab w:val="left" w:pos="426"/>
          <w:tab w:val="left" w:pos="567"/>
        </w:tabs>
        <w:spacing w:after="0"/>
        <w:jc w:val="both"/>
        <w:rPr>
          <w:rFonts w:ascii="Times New Roman" w:hAnsi="Times New Roman"/>
          <w:sz w:val="24"/>
          <w:szCs w:val="24"/>
        </w:rPr>
      </w:pPr>
      <w:r>
        <w:rPr>
          <w:rFonts w:ascii="Times New Roman" w:hAnsi="Times New Roman"/>
          <w:sz w:val="24"/>
          <w:szCs w:val="24"/>
        </w:rPr>
        <w:t xml:space="preserve">definirea politicii şi a obiectivelor referitoare la calitate; </w:t>
      </w:r>
    </w:p>
    <w:p w14:paraId="44745B1E" w14:textId="77777777" w:rsidR="006B1F9C" w:rsidRDefault="004F3008" w:rsidP="00AC7A5A">
      <w:pPr>
        <w:pStyle w:val="Listparagraf"/>
        <w:numPr>
          <w:ilvl w:val="0"/>
          <w:numId w:val="31"/>
        </w:numPr>
        <w:tabs>
          <w:tab w:val="left" w:pos="426"/>
          <w:tab w:val="left" w:pos="567"/>
        </w:tabs>
        <w:spacing w:after="0"/>
        <w:jc w:val="both"/>
        <w:rPr>
          <w:rFonts w:ascii="Times New Roman" w:hAnsi="Times New Roman"/>
          <w:sz w:val="24"/>
          <w:szCs w:val="24"/>
        </w:rPr>
      </w:pPr>
      <w:r>
        <w:rPr>
          <w:rFonts w:ascii="Times New Roman" w:hAnsi="Times New Roman"/>
          <w:sz w:val="24"/>
          <w:szCs w:val="24"/>
        </w:rPr>
        <w:t>determinarea activităţilor şi stabilirea responsabilităţilor pentru realizarea obiectivelor;</w:t>
      </w:r>
    </w:p>
    <w:p w14:paraId="3ED862CB" w14:textId="090B61FD" w:rsidR="006B1F9C" w:rsidRDefault="004F3008" w:rsidP="00AC7A5A">
      <w:pPr>
        <w:pStyle w:val="Listparagraf"/>
        <w:numPr>
          <w:ilvl w:val="0"/>
          <w:numId w:val="31"/>
        </w:numPr>
        <w:tabs>
          <w:tab w:val="left" w:pos="426"/>
          <w:tab w:val="left" w:pos="567"/>
        </w:tabs>
        <w:spacing w:after="0"/>
        <w:jc w:val="both"/>
        <w:rPr>
          <w:rFonts w:ascii="Times New Roman" w:hAnsi="Times New Roman"/>
          <w:sz w:val="24"/>
          <w:szCs w:val="24"/>
        </w:rPr>
      </w:pPr>
      <w:r>
        <w:rPr>
          <w:rFonts w:ascii="Times New Roman" w:hAnsi="Times New Roman"/>
          <w:sz w:val="24"/>
          <w:szCs w:val="24"/>
        </w:rPr>
        <w:t xml:space="preserve">stabilirea metodelor de evaluare </w:t>
      </w:r>
      <w:bookmarkStart w:id="9" w:name="_Hlk527450159"/>
      <w:r>
        <w:rPr>
          <w:rFonts w:ascii="Times New Roman" w:hAnsi="Times New Roman"/>
          <w:sz w:val="24"/>
          <w:szCs w:val="24"/>
        </w:rPr>
        <w:t>a eficacităţii și eficienței fiecărei activităţi</w:t>
      </w:r>
      <w:bookmarkEnd w:id="9"/>
      <w:r>
        <w:rPr>
          <w:rFonts w:ascii="Times New Roman" w:hAnsi="Times New Roman"/>
          <w:sz w:val="24"/>
          <w:szCs w:val="24"/>
        </w:rPr>
        <w:t xml:space="preserve">; </w:t>
      </w:r>
    </w:p>
    <w:p w14:paraId="0E52D7DF" w14:textId="2047B578" w:rsidR="006B1F9C" w:rsidRDefault="004F3008" w:rsidP="00AC7A5A">
      <w:pPr>
        <w:pStyle w:val="Listparagraf"/>
        <w:numPr>
          <w:ilvl w:val="0"/>
          <w:numId w:val="31"/>
        </w:numPr>
        <w:tabs>
          <w:tab w:val="left" w:pos="426"/>
          <w:tab w:val="left" w:pos="567"/>
        </w:tabs>
        <w:spacing w:after="0"/>
        <w:jc w:val="both"/>
        <w:rPr>
          <w:rFonts w:ascii="Times New Roman" w:hAnsi="Times New Roman"/>
          <w:sz w:val="24"/>
          <w:szCs w:val="24"/>
        </w:rPr>
      </w:pPr>
      <w:r>
        <w:rPr>
          <w:rFonts w:ascii="Times New Roman" w:hAnsi="Times New Roman"/>
          <w:sz w:val="24"/>
          <w:szCs w:val="24"/>
        </w:rPr>
        <w:t xml:space="preserve">utilizarea </w:t>
      </w:r>
      <w:bookmarkStart w:id="10" w:name="_Hlk527450191"/>
      <w:r>
        <w:rPr>
          <w:rFonts w:ascii="Times New Roman" w:hAnsi="Times New Roman"/>
          <w:sz w:val="24"/>
          <w:szCs w:val="24"/>
        </w:rPr>
        <w:t>metodelor de evaluare stabilite</w:t>
      </w:r>
      <w:bookmarkEnd w:id="10"/>
      <w:r>
        <w:rPr>
          <w:rFonts w:ascii="Times New Roman" w:hAnsi="Times New Roman"/>
          <w:sz w:val="24"/>
          <w:szCs w:val="24"/>
        </w:rPr>
        <w:t xml:space="preserve">; </w:t>
      </w:r>
    </w:p>
    <w:p w14:paraId="1B303C7D" w14:textId="77777777" w:rsidR="006B1F9C" w:rsidRDefault="004F3008" w:rsidP="00AC7A5A">
      <w:pPr>
        <w:pStyle w:val="Listparagraf"/>
        <w:numPr>
          <w:ilvl w:val="0"/>
          <w:numId w:val="31"/>
        </w:numPr>
        <w:tabs>
          <w:tab w:val="left" w:pos="426"/>
          <w:tab w:val="left" w:pos="567"/>
        </w:tabs>
        <w:spacing w:after="0"/>
        <w:jc w:val="both"/>
        <w:rPr>
          <w:rFonts w:ascii="Times New Roman" w:hAnsi="Times New Roman"/>
          <w:sz w:val="24"/>
          <w:szCs w:val="24"/>
        </w:rPr>
      </w:pPr>
      <w:r>
        <w:rPr>
          <w:rFonts w:ascii="Times New Roman" w:hAnsi="Times New Roman"/>
          <w:sz w:val="24"/>
          <w:szCs w:val="24"/>
        </w:rPr>
        <w:t xml:space="preserve">definirea şi aplicarea unui program de îmbunătăţire continuă a SMC. </w:t>
      </w:r>
    </w:p>
    <w:p w14:paraId="248D3CE9" w14:textId="77777777" w:rsidR="006B1F9C" w:rsidRDefault="006B1F9C" w:rsidP="00AC7A5A">
      <w:pPr>
        <w:pStyle w:val="Listparagraf"/>
        <w:spacing w:after="0"/>
        <w:ind w:left="284"/>
        <w:jc w:val="both"/>
        <w:rPr>
          <w:rFonts w:ascii="Times New Roman" w:hAnsi="Times New Roman"/>
          <w:sz w:val="24"/>
          <w:szCs w:val="24"/>
        </w:rPr>
      </w:pPr>
    </w:p>
    <w:p w14:paraId="596684A5" w14:textId="07224670" w:rsidR="006B1F9C" w:rsidRDefault="004F3008" w:rsidP="00AC7A5A">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Rolul hotărâtor în implementarea şi îmbunătăţirea continuă a SMC revine conducerii </w:t>
      </w:r>
      <w:r>
        <w:rPr>
          <w:rFonts w:ascii="Times New Roman" w:hAnsi="Times New Roman" w:cs="Times New Roman"/>
          <w:sz w:val="24"/>
        </w:rPr>
        <w:t>Colegiului</w:t>
      </w:r>
      <w:r>
        <w:rPr>
          <w:rFonts w:ascii="Times New Roman" w:hAnsi="Times New Roman" w:cs="Times New Roman"/>
          <w:sz w:val="24"/>
          <w:szCs w:val="24"/>
        </w:rPr>
        <w:t>, care trebuie să se implice în fiecare din etapele menţionate anterior.</w:t>
      </w:r>
    </w:p>
    <w:p w14:paraId="4CFB8B27" w14:textId="77777777" w:rsidR="006B1F9C" w:rsidRDefault="00FA3FE8" w:rsidP="00AC7A5A">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Calitatea educaţiei este ansamblul de caracteristici ale unui program de studiu şi ale furnizorului acestuia, prin care sunt îndeplinite aşteptările beneficiarilor, precum şi standardele de calitate.</w:t>
      </w:r>
    </w:p>
    <w:p w14:paraId="69162F82" w14:textId="47C51C71" w:rsidR="006B1F9C" w:rsidRDefault="00FA3FE8" w:rsidP="00AC7A5A">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Evaluarea calităţii educaţiei constă în examinarea multicriterială a măsurii în care </w:t>
      </w:r>
      <w:r>
        <w:rPr>
          <w:rFonts w:ascii="Times New Roman" w:hAnsi="Times New Roman" w:cs="Times New Roman"/>
          <w:sz w:val="24"/>
        </w:rPr>
        <w:t>Colegiul Național "Iancu de Hunedoara"</w:t>
      </w:r>
      <w:r>
        <w:rPr>
          <w:rFonts w:ascii="Times New Roman" w:hAnsi="Times New Roman" w:cs="Times New Roman"/>
          <w:sz w:val="24"/>
          <w:szCs w:val="24"/>
        </w:rPr>
        <w:t xml:space="preserve"> şi programele acesteia îndeplinesc standardele şi standardele de referinţă. Atunci când evaluarea calităţii este efectuată de însăşi </w:t>
      </w:r>
      <w:r>
        <w:rPr>
          <w:rFonts w:ascii="Times New Roman" w:hAnsi="Times New Roman" w:cs="Times New Roman"/>
          <w:sz w:val="24"/>
        </w:rPr>
        <w:t>Colegiul Național "Iancu de Hunedoara"</w:t>
      </w:r>
      <w:r>
        <w:rPr>
          <w:rFonts w:ascii="Times New Roman" w:hAnsi="Times New Roman" w:cs="Times New Roman"/>
          <w:sz w:val="24"/>
          <w:szCs w:val="24"/>
        </w:rPr>
        <w:t xml:space="preserve">, aceasta ia forma evaluării interne. Atunci când evaluarea calităţii este efectuată de o agenţie naţională sau internaţională specializată </w:t>
      </w:r>
      <w:bookmarkStart w:id="11" w:name="_Hlk527450500"/>
      <w:r>
        <w:rPr>
          <w:rFonts w:ascii="Times New Roman" w:hAnsi="Times New Roman" w:cs="Times New Roman"/>
          <w:sz w:val="24"/>
          <w:szCs w:val="24"/>
        </w:rPr>
        <w:t xml:space="preserve">(cum este cazul Agenției Române de Asigurare a Calității în Învățământul Preuniversitar - ARACIP), </w:t>
      </w:r>
      <w:bookmarkEnd w:id="11"/>
      <w:r>
        <w:rPr>
          <w:rFonts w:ascii="Times New Roman" w:hAnsi="Times New Roman" w:cs="Times New Roman"/>
          <w:sz w:val="24"/>
          <w:szCs w:val="24"/>
        </w:rPr>
        <w:t>aceasta ia forma evaluării externe.</w:t>
      </w:r>
    </w:p>
    <w:p w14:paraId="13296DFD" w14:textId="578F2BD2" w:rsidR="006B1F9C" w:rsidRDefault="00FA3FE8" w:rsidP="00AC7A5A">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Asigurarea calităţii educaţiei este realizată printr-un ansamblu de acţiuni de dezvoltare a capacităţii instituţionale de elaborare, planificare şi implementare de programe de studiu, prin care se formează încrederea beneficiarilor că </w:t>
      </w:r>
      <w:bookmarkStart w:id="12" w:name="_Hlk527450650"/>
      <w:r>
        <w:rPr>
          <w:rFonts w:ascii="Times New Roman" w:hAnsi="Times New Roman" w:cs="Times New Roman"/>
          <w:sz w:val="24"/>
        </w:rPr>
        <w:t>Colegiul Național "Iancu de Hunedoara"</w:t>
      </w:r>
      <w:r>
        <w:rPr>
          <w:rFonts w:ascii="Times New Roman" w:hAnsi="Times New Roman" w:cs="Times New Roman"/>
          <w:sz w:val="24"/>
          <w:szCs w:val="24"/>
        </w:rPr>
        <w:t xml:space="preserve"> </w:t>
      </w:r>
      <w:bookmarkEnd w:id="12"/>
      <w:r>
        <w:rPr>
          <w:rFonts w:ascii="Times New Roman" w:hAnsi="Times New Roman" w:cs="Times New Roman"/>
          <w:sz w:val="24"/>
          <w:szCs w:val="24"/>
        </w:rPr>
        <w:t xml:space="preserve">îndeplineşte standardele de calitate. Asigurarea calităţii exprimă capacitatea </w:t>
      </w:r>
      <w:bookmarkStart w:id="13" w:name="_Hlk527450802"/>
      <w:r>
        <w:rPr>
          <w:rFonts w:ascii="Times New Roman" w:hAnsi="Times New Roman" w:cs="Times New Roman"/>
          <w:sz w:val="24"/>
        </w:rPr>
        <w:t xml:space="preserve">Colegiului </w:t>
      </w:r>
      <w:bookmarkEnd w:id="13"/>
      <w:r>
        <w:rPr>
          <w:rFonts w:ascii="Times New Roman" w:hAnsi="Times New Roman" w:cs="Times New Roman"/>
          <w:sz w:val="24"/>
          <w:szCs w:val="24"/>
        </w:rPr>
        <w:t xml:space="preserve">de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oferi programe de educaţie în conformitate cu standardele anunţate. Aceasta este astfel promovată încât să conducă la îmbunătăţirea continuă a calităţii educaţiei. </w:t>
      </w:r>
    </w:p>
    <w:p w14:paraId="376D3BA2" w14:textId="12FF782C" w:rsidR="006B1F9C" w:rsidRDefault="00FA3FE8" w:rsidP="00AC7A5A">
      <w:pPr>
        <w:spacing w:after="0" w:line="276" w:lineRule="auto"/>
        <w:ind w:firstLine="567"/>
        <w:jc w:val="both"/>
        <w:rPr>
          <w:rFonts w:ascii="Times New Roman" w:hAnsi="Times New Roman" w:cs="Times New Roman"/>
          <w:sz w:val="24"/>
          <w:szCs w:val="24"/>
        </w:rPr>
      </w:pPr>
      <w:bookmarkStart w:id="14" w:name="_Hlk527450774"/>
      <w:r>
        <w:rPr>
          <w:rFonts w:ascii="Times New Roman" w:hAnsi="Times New Roman" w:cs="Times New Roman"/>
          <w:sz w:val="24"/>
          <w:szCs w:val="24"/>
        </w:rPr>
        <w:t xml:space="preserve">Controlul calităţii educaţiei în </w:t>
      </w:r>
      <w:bookmarkStart w:id="15" w:name="_Hlk527450829"/>
      <w:r>
        <w:rPr>
          <w:rFonts w:ascii="Times New Roman" w:hAnsi="Times New Roman" w:cs="Times New Roman"/>
          <w:sz w:val="24"/>
        </w:rPr>
        <w:t>Colegiul Național "Iancu de Hunedoara"</w:t>
      </w:r>
      <w:r>
        <w:rPr>
          <w:rFonts w:ascii="Times New Roman" w:hAnsi="Times New Roman" w:cs="Times New Roman"/>
          <w:sz w:val="24"/>
          <w:szCs w:val="24"/>
        </w:rPr>
        <w:t xml:space="preserve"> </w:t>
      </w:r>
      <w:bookmarkEnd w:id="15"/>
      <w:r>
        <w:rPr>
          <w:rFonts w:ascii="Times New Roman" w:hAnsi="Times New Roman" w:cs="Times New Roman"/>
          <w:sz w:val="24"/>
          <w:szCs w:val="24"/>
        </w:rPr>
        <w:t>presupune activităţi şi tehnici cu caracter operaţional, aplicate sistematic de o autoritate de inspecţie desemnată pentru a verifica respectarea standardelor prestabilite (cum este cazul Inspectoratelor Școlare Județene - ISJ).</w:t>
      </w:r>
    </w:p>
    <w:bookmarkEnd w:id="14"/>
    <w:p w14:paraId="74957C95" w14:textId="266F533B" w:rsidR="006B1F9C" w:rsidRDefault="00FA3FE8" w:rsidP="00AC7A5A">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Îmbunătăţirea calităţii educaţiei presupune evaluare, analiză şi acţiune corectivă continuă din partea </w:t>
      </w:r>
      <w:r>
        <w:rPr>
          <w:rFonts w:ascii="Times New Roman" w:hAnsi="Times New Roman" w:cs="Times New Roman"/>
          <w:sz w:val="24"/>
        </w:rPr>
        <w:t>Colegiului</w:t>
      </w:r>
      <w:r>
        <w:rPr>
          <w:rFonts w:ascii="Times New Roman" w:hAnsi="Times New Roman" w:cs="Times New Roman"/>
          <w:sz w:val="24"/>
          <w:szCs w:val="24"/>
        </w:rPr>
        <w:t xml:space="preserve">, bazată pe selectarea şi adoptarea celor mai potrivite proceduri, precum şi pe alegerea şi aplicarea standardelor de referinţă. </w:t>
      </w:r>
    </w:p>
    <w:p w14:paraId="25D94BF4" w14:textId="727B1B58" w:rsidR="006B1F9C" w:rsidRDefault="00FA3FE8" w:rsidP="00AC7A5A">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Calitatea educaţiei reprezintă o prioritate permanentă pentru </w:t>
      </w:r>
      <w:r>
        <w:rPr>
          <w:rFonts w:ascii="Times New Roman" w:hAnsi="Times New Roman" w:cs="Times New Roman"/>
          <w:sz w:val="24"/>
        </w:rPr>
        <w:t>Colegiul Național "Iancu de Hunedoara"</w:t>
      </w:r>
      <w:r>
        <w:rPr>
          <w:rFonts w:ascii="Times New Roman" w:hAnsi="Times New Roman" w:cs="Times New Roman"/>
          <w:sz w:val="24"/>
          <w:szCs w:val="24"/>
        </w:rPr>
        <w:t xml:space="preserve">, precum şi pentru angajaţii acesteia. Fiind un criteriu fundamental de finanţare din surse publice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educaţiei, </w:t>
      </w:r>
      <w:bookmarkStart w:id="16" w:name="_Hlk527450908"/>
      <w:r>
        <w:rPr>
          <w:rFonts w:ascii="Times New Roman" w:hAnsi="Times New Roman" w:cs="Times New Roman"/>
          <w:sz w:val="24"/>
        </w:rPr>
        <w:t>Colegiul Național "Iancu de Hunedoara"</w:t>
      </w:r>
      <w:r>
        <w:rPr>
          <w:rFonts w:ascii="Times New Roman" w:hAnsi="Times New Roman" w:cs="Times New Roman"/>
          <w:sz w:val="24"/>
          <w:szCs w:val="24"/>
        </w:rPr>
        <w:t xml:space="preserve"> trebuie să funcţioneze astfel încât prin calitatea activităţii desfășurate să satisfacă încrederea publică, iar învăţământul să se afirme ca bun public. </w:t>
      </w:r>
    </w:p>
    <w:bookmarkEnd w:id="16"/>
    <w:p w14:paraId="1C4391CE" w14:textId="095A3AB3" w:rsidR="006B1F9C" w:rsidRDefault="00656762" w:rsidP="00AC7A5A">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continuare sunt detaliați pașii care trebuie parcurși pentru implementarea SMC.</w:t>
      </w:r>
      <w:r>
        <w:t xml:space="preserve"> </w:t>
      </w:r>
      <w:r>
        <w:rPr>
          <w:rFonts w:ascii="Times New Roman" w:eastAsia="Times New Roman" w:hAnsi="Times New Roman" w:cs="Times New Roman"/>
          <w:sz w:val="24"/>
          <w:szCs w:val="24"/>
        </w:rPr>
        <w:t>Dacă s-au parcurs deja unii dintre acești pași, nu mai este nevoie să se mai facă încă o dată.</w:t>
      </w:r>
    </w:p>
    <w:p w14:paraId="01948B9F" w14:textId="77777777" w:rsidR="006B1F9C" w:rsidRDefault="006B1F9C" w:rsidP="00AC7A5A">
      <w:pPr>
        <w:spacing w:after="0" w:line="276" w:lineRule="auto"/>
        <w:ind w:firstLine="360"/>
        <w:jc w:val="both"/>
      </w:pPr>
    </w:p>
    <w:p w14:paraId="673D4E38" w14:textId="1F4B7D2E" w:rsidR="006B1F9C" w:rsidRDefault="00A3029D" w:rsidP="00AC7A5A">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II.1. </w:t>
      </w:r>
      <w:proofErr w:type="gramStart"/>
      <w:r>
        <w:rPr>
          <w:rFonts w:ascii="Times New Roman" w:eastAsia="Times New Roman" w:hAnsi="Times New Roman" w:cs="Times New Roman"/>
          <w:b/>
          <w:sz w:val="24"/>
          <w:szCs w:val="24"/>
        </w:rPr>
        <w:t>Pașii  de</w:t>
      </w:r>
      <w:proofErr w:type="gramEnd"/>
      <w:r>
        <w:rPr>
          <w:rFonts w:ascii="Times New Roman" w:eastAsia="Times New Roman" w:hAnsi="Times New Roman" w:cs="Times New Roman"/>
          <w:b/>
          <w:sz w:val="24"/>
          <w:szCs w:val="24"/>
        </w:rPr>
        <w:t xml:space="preserve"> urmat în vederea implementării SMC</w:t>
      </w:r>
    </w:p>
    <w:p w14:paraId="35EEB800" w14:textId="38F70327" w:rsidR="006B1F9C" w:rsidRDefault="00B50428" w:rsidP="006C7945">
      <w:pPr>
        <w:spacing w:line="276" w:lineRule="auto"/>
        <w:jc w:val="both"/>
        <w:rPr>
          <w:rFonts w:ascii="Times New Roman" w:hAnsi="Times New Roman" w:cs="Times New Roman"/>
          <w:b/>
          <w:bCs/>
          <w:sz w:val="24"/>
          <w:szCs w:val="24"/>
        </w:rPr>
      </w:pPr>
      <w:bookmarkStart w:id="17" w:name="_Hlk84428448"/>
      <w:r>
        <w:rPr>
          <w:rFonts w:ascii="Times New Roman" w:hAnsi="Times New Roman" w:cs="Times New Roman"/>
          <w:b/>
          <w:bCs/>
          <w:sz w:val="24"/>
          <w:szCs w:val="24"/>
          <w:highlight w:val="yellow"/>
        </w:rPr>
        <w:t xml:space="preserve">Pasul </w:t>
      </w:r>
      <w:proofErr w:type="gramStart"/>
      <w:r>
        <w:rPr>
          <w:rFonts w:ascii="Times New Roman" w:hAnsi="Times New Roman" w:cs="Times New Roman"/>
          <w:b/>
          <w:bCs/>
          <w:sz w:val="24"/>
          <w:szCs w:val="24"/>
          <w:highlight w:val="yellow"/>
        </w:rPr>
        <w:t>1</w:t>
      </w:r>
      <w:bookmarkEnd w:id="17"/>
      <w:r>
        <w:rPr>
          <w:rFonts w:ascii="Times New Roman" w:hAnsi="Times New Roman" w:cs="Times New Roman"/>
          <w:b/>
          <w:bCs/>
          <w:sz w:val="24"/>
          <w:szCs w:val="24"/>
        </w:rPr>
        <w:t xml:space="preserve"> :</w:t>
      </w:r>
      <w:r>
        <w:rPr>
          <w:rFonts w:ascii="Times New Roman" w:eastAsia="Times New Roman" w:hAnsi="Times New Roman"/>
          <w:sz w:val="24"/>
          <w:szCs w:val="24"/>
        </w:rPr>
        <w:t>Întocmirea</w:t>
      </w:r>
      <w:proofErr w:type="gramEnd"/>
      <w:r>
        <w:rPr>
          <w:rFonts w:ascii="Times New Roman" w:eastAsia="Times New Roman" w:hAnsi="Times New Roman"/>
          <w:sz w:val="24"/>
          <w:szCs w:val="24"/>
        </w:rPr>
        <w:t xml:space="preserve"> unui </w:t>
      </w:r>
      <w:r>
        <w:rPr>
          <w:rFonts w:ascii="Times New Roman" w:eastAsia="Times New Roman" w:hAnsi="Times New Roman"/>
          <w:i/>
          <w:sz w:val="24"/>
          <w:szCs w:val="24"/>
        </w:rPr>
        <w:t>Referat de necesitate</w:t>
      </w:r>
      <w:r>
        <w:rPr>
          <w:rFonts w:ascii="Times New Roman" w:eastAsia="Times New Roman" w:hAnsi="Times New Roman"/>
          <w:sz w:val="24"/>
          <w:szCs w:val="24"/>
        </w:rPr>
        <w:t xml:space="preserve"> la nivelul unității de învățământ (Referatul trebuie să fie datat înaintea înregistrării contractului cu </w:t>
      </w:r>
      <w:bookmarkStart w:id="18" w:name="_Hlk527450970"/>
      <w:r>
        <w:rPr>
          <w:rFonts w:ascii="Times New Roman" w:eastAsia="Times New Roman" w:hAnsi="Times New Roman"/>
          <w:sz w:val="24"/>
          <w:szCs w:val="24"/>
        </w:rPr>
        <w:t>Harrison</w:t>
      </w:r>
      <w:bookmarkEnd w:id="18"/>
      <w:r>
        <w:rPr>
          <w:rFonts w:ascii="Times New Roman" w:eastAsia="Times New Roman" w:hAnsi="Times New Roman"/>
          <w:sz w:val="24"/>
          <w:szCs w:val="24"/>
        </w:rPr>
        <w:t xml:space="preserve"> </w:t>
      </w:r>
      <w:bookmarkStart w:id="19" w:name="_Hlk527450963"/>
      <w:r>
        <w:rPr>
          <w:rFonts w:ascii="Times New Roman" w:eastAsia="Times New Roman" w:hAnsi="Times New Roman"/>
          <w:sz w:val="24"/>
          <w:szCs w:val="24"/>
        </w:rPr>
        <w:t>Consulting&amp;Management</w:t>
      </w:r>
      <w:bookmarkEnd w:id="19"/>
      <w:r>
        <w:rPr>
          <w:rFonts w:ascii="Times New Roman" w:eastAsia="Times New Roman" w:hAnsi="Times New Roman"/>
          <w:sz w:val="24"/>
          <w:szCs w:val="24"/>
        </w:rPr>
        <w:t>).</w:t>
      </w:r>
    </w:p>
    <w:p w14:paraId="7DB8FB2F" w14:textId="77777777" w:rsidR="006B1F9C" w:rsidRDefault="006B1F9C" w:rsidP="00AC7A5A">
      <w:pPr>
        <w:pStyle w:val="Listparagraf"/>
        <w:spacing w:after="0"/>
        <w:ind w:left="142"/>
        <w:jc w:val="both"/>
      </w:pPr>
    </w:p>
    <w:p w14:paraId="33185084" w14:textId="3BC4FA96" w:rsidR="006B1F9C" w:rsidRDefault="00521A34" w:rsidP="006C7945">
      <w:pPr>
        <w:spacing w:line="276" w:lineRule="auto"/>
        <w:jc w:val="both"/>
        <w:rPr>
          <w:rFonts w:ascii="Times New Roman" w:hAnsi="Times New Roman"/>
          <w:b/>
          <w:bCs/>
          <w:sz w:val="24"/>
          <w:szCs w:val="24"/>
        </w:rPr>
      </w:pPr>
      <w:r>
        <w:rPr>
          <w:rFonts w:ascii="Times New Roman" w:hAnsi="Times New Roman" w:cs="Times New Roman"/>
          <w:b/>
          <w:bCs/>
          <w:sz w:val="24"/>
          <w:szCs w:val="24"/>
          <w:highlight w:val="yellow"/>
        </w:rPr>
        <w:t>Pasul</w:t>
      </w:r>
      <w:r>
        <w:rPr>
          <w:rFonts w:ascii="Times New Roman" w:hAnsi="Times New Roman"/>
          <w:b/>
          <w:bCs/>
          <w:sz w:val="24"/>
          <w:szCs w:val="24"/>
          <w:highlight w:val="yellow"/>
        </w:rPr>
        <w:t xml:space="preserve"> </w:t>
      </w:r>
      <w:proofErr w:type="gramStart"/>
      <w:r>
        <w:rPr>
          <w:rFonts w:ascii="Times New Roman" w:hAnsi="Times New Roman"/>
          <w:b/>
          <w:bCs/>
          <w:sz w:val="24"/>
          <w:szCs w:val="24"/>
          <w:highlight w:val="yellow"/>
        </w:rPr>
        <w:t>2</w:t>
      </w:r>
      <w:r>
        <w:rPr>
          <w:rFonts w:ascii="Times New Roman" w:hAnsi="Times New Roman"/>
          <w:b/>
          <w:bCs/>
          <w:sz w:val="24"/>
          <w:szCs w:val="24"/>
        </w:rPr>
        <w:t xml:space="preserve"> :</w:t>
      </w:r>
      <w:r>
        <w:rPr>
          <w:rFonts w:ascii="Times New Roman" w:eastAsia="Times New Roman" w:hAnsi="Times New Roman"/>
          <w:sz w:val="24"/>
          <w:szCs w:val="24"/>
        </w:rPr>
        <w:t>Înființarea</w:t>
      </w:r>
      <w:proofErr w:type="gramEnd"/>
      <w:r>
        <w:rPr>
          <w:rFonts w:ascii="Times New Roman" w:eastAsia="Times New Roman" w:hAnsi="Times New Roman"/>
          <w:sz w:val="24"/>
          <w:szCs w:val="24"/>
        </w:rPr>
        <w:t xml:space="preserve"> </w:t>
      </w:r>
      <w:r>
        <w:rPr>
          <w:rFonts w:ascii="Times New Roman" w:eastAsia="Times New Roman" w:hAnsi="Times New Roman"/>
          <w:i/>
          <w:sz w:val="24"/>
          <w:szCs w:val="24"/>
        </w:rPr>
        <w:t>Comisiei pentru Evaluarea și Asigurarea Calității</w:t>
      </w:r>
      <w:r>
        <w:rPr>
          <w:rFonts w:ascii="Times New Roman" w:eastAsia="Times New Roman" w:hAnsi="Times New Roman"/>
          <w:sz w:val="24"/>
          <w:szCs w:val="24"/>
        </w:rPr>
        <w:t xml:space="preserve"> (CEAC)</w:t>
      </w:r>
    </w:p>
    <w:p w14:paraId="30AAB0E2" w14:textId="0A153058" w:rsidR="006B1F9C" w:rsidRDefault="006B1F9C" w:rsidP="00AC7A5A">
      <w:pPr>
        <w:spacing w:after="0"/>
        <w:jc w:val="both"/>
      </w:pPr>
    </w:p>
    <w:tbl>
      <w:tblPr>
        <w:tblStyle w:val="Tabelgril"/>
        <w:tblW w:w="0" w:type="auto"/>
        <w:tblLook w:val="04A0" w:firstRow="1" w:lastRow="0" w:firstColumn="1" w:lastColumn="0" w:noHBand="0" w:noVBand="1"/>
      </w:tblPr>
      <w:tblGrid>
        <w:gridCol w:w="1795"/>
        <w:gridCol w:w="7221"/>
      </w:tblGrid>
      <w:tr w:rsidR="006B1F9C" w14:paraId="5A4282D9" w14:textId="77777777" w:rsidTr="0027229B">
        <w:tc>
          <w:tcPr>
            <w:tcW w:w="1795" w:type="dxa"/>
          </w:tcPr>
          <w:p w14:paraId="0164A142" w14:textId="77777777" w:rsidR="006B1F9C" w:rsidRDefault="0027229B" w:rsidP="00AC7A5A">
            <w:pPr>
              <w:jc w:val="both"/>
              <w:rPr>
                <w:rFonts w:ascii="Times New Roman" w:hAnsi="Times New Roman"/>
                <w:b/>
                <w:bCs/>
                <w:color w:val="000000" w:themeColor="text1"/>
                <w:sz w:val="28"/>
                <w:szCs w:val="28"/>
              </w:rPr>
            </w:pPr>
            <w:r>
              <w:rPr>
                <w:rFonts w:ascii="Times New Roman" w:hAnsi="Times New Roman"/>
                <w:b/>
                <w:bCs/>
                <w:color w:val="000000" w:themeColor="text1"/>
                <w:sz w:val="28"/>
                <w:szCs w:val="28"/>
              </w:rPr>
              <w:t xml:space="preserve">Etapa 1 </w:t>
            </w:r>
          </w:p>
          <w:p w14:paraId="2F66F84E" w14:textId="77777777" w:rsidR="006B1F9C" w:rsidRDefault="006B1F9C" w:rsidP="00AC7A5A">
            <w:pPr>
              <w:jc w:val="both"/>
              <w:rPr>
                <w:rFonts w:ascii="Times New Roman" w:hAnsi="Times New Roman"/>
                <w:b/>
                <w:bCs/>
                <w:color w:val="000000" w:themeColor="text1"/>
                <w:sz w:val="28"/>
                <w:szCs w:val="28"/>
              </w:rPr>
            </w:pPr>
          </w:p>
        </w:tc>
        <w:tc>
          <w:tcPr>
            <w:tcW w:w="7221" w:type="dxa"/>
          </w:tcPr>
          <w:p w14:paraId="1C5093CB" w14:textId="2B4DA618" w:rsidR="006B1F9C" w:rsidRDefault="0027229B" w:rsidP="00AC7A5A">
            <w:pPr>
              <w:jc w:val="both"/>
              <w:rPr>
                <w:rFonts w:ascii="Times New Roman" w:hAnsi="Times New Roman"/>
                <w:b/>
                <w:bCs/>
                <w:sz w:val="24"/>
                <w:szCs w:val="24"/>
              </w:rPr>
            </w:pPr>
            <w:r>
              <w:rPr>
                <w:rFonts w:ascii="Times New Roman" w:hAnsi="Times New Roman"/>
                <w:b/>
                <w:bCs/>
                <w:sz w:val="24"/>
                <w:szCs w:val="24"/>
              </w:rPr>
              <w:t>În cadrul Consiliului de administrație al şcolii se hotărăşte, în baza prevederilor art. 11, alin (1) din</w:t>
            </w:r>
            <w:r>
              <w:rPr>
                <w:rFonts w:ascii="Times New Roman" w:hAnsi="Times New Roman"/>
                <w:sz w:val="24"/>
                <w:szCs w:val="24"/>
              </w:rPr>
              <w:t xml:space="preserve"> O.U.G. nr.75/12.07.2005 privind asigurarea calității educației, aprobată cu completări şi modificări prin LEGEA nr. 87/2006, cu modificările ulterioare), </w:t>
            </w:r>
            <w:r>
              <w:rPr>
                <w:rFonts w:ascii="Times New Roman" w:hAnsi="Times New Roman"/>
                <w:b/>
                <w:bCs/>
                <w:sz w:val="24"/>
                <w:szCs w:val="24"/>
              </w:rPr>
              <w:t>înființarea Comisiei pentru Evaluarea și Asigurarea Calității.</w:t>
            </w:r>
          </w:p>
        </w:tc>
      </w:tr>
      <w:tr w:rsidR="006B1F9C" w14:paraId="4AE74997" w14:textId="77777777" w:rsidTr="0027229B">
        <w:tc>
          <w:tcPr>
            <w:tcW w:w="1795" w:type="dxa"/>
          </w:tcPr>
          <w:p w14:paraId="4151DD10" w14:textId="77777777" w:rsidR="006B1F9C" w:rsidRDefault="0027229B" w:rsidP="00AC7A5A">
            <w:pPr>
              <w:jc w:val="both"/>
              <w:rPr>
                <w:rFonts w:ascii="Times New Roman" w:hAnsi="Times New Roman"/>
                <w:b/>
                <w:bCs/>
                <w:color w:val="000000" w:themeColor="text1"/>
                <w:sz w:val="28"/>
                <w:szCs w:val="28"/>
              </w:rPr>
            </w:pPr>
            <w:r>
              <w:rPr>
                <w:rFonts w:ascii="Times New Roman" w:hAnsi="Times New Roman"/>
                <w:b/>
                <w:bCs/>
                <w:color w:val="000000" w:themeColor="text1"/>
                <w:sz w:val="28"/>
                <w:szCs w:val="28"/>
              </w:rPr>
              <w:t>Etapa 2</w:t>
            </w:r>
          </w:p>
          <w:p w14:paraId="44A2B033" w14:textId="77777777" w:rsidR="006B1F9C" w:rsidRDefault="006B1F9C" w:rsidP="00AC7A5A">
            <w:pPr>
              <w:jc w:val="both"/>
              <w:rPr>
                <w:rFonts w:ascii="Times New Roman" w:hAnsi="Times New Roman"/>
                <w:b/>
                <w:bCs/>
                <w:color w:val="000000" w:themeColor="text1"/>
                <w:sz w:val="28"/>
                <w:szCs w:val="28"/>
              </w:rPr>
            </w:pPr>
          </w:p>
        </w:tc>
        <w:tc>
          <w:tcPr>
            <w:tcW w:w="7221" w:type="dxa"/>
          </w:tcPr>
          <w:p w14:paraId="6A11AB3C" w14:textId="2EC4E4B5" w:rsidR="006B1F9C" w:rsidRDefault="0027229B" w:rsidP="00AC7A5A">
            <w:pPr>
              <w:jc w:val="both"/>
              <w:rPr>
                <w:rFonts w:ascii="Times New Roman" w:hAnsi="Times New Roman"/>
                <w:b/>
                <w:bCs/>
                <w:sz w:val="24"/>
                <w:szCs w:val="24"/>
              </w:rPr>
            </w:pPr>
            <w:r>
              <w:rPr>
                <w:rFonts w:ascii="Times New Roman" w:hAnsi="Times New Roman"/>
                <w:sz w:val="24"/>
                <w:szCs w:val="24"/>
              </w:rPr>
              <w:t xml:space="preserve">Consiliul de administrație al </w:t>
            </w:r>
            <w:proofErr w:type="gramStart"/>
            <w:r>
              <w:rPr>
                <w:rFonts w:ascii="Times New Roman" w:hAnsi="Times New Roman"/>
                <w:sz w:val="24"/>
                <w:szCs w:val="24"/>
              </w:rPr>
              <w:t>unității  elaborează</w:t>
            </w:r>
            <w:proofErr w:type="gramEnd"/>
            <w:r>
              <w:rPr>
                <w:rFonts w:ascii="Times New Roman" w:hAnsi="Times New Roman"/>
                <w:sz w:val="24"/>
                <w:szCs w:val="24"/>
              </w:rPr>
              <w:t xml:space="preserve"> şi adoptă r</w:t>
            </w:r>
            <w:r>
              <w:rPr>
                <w:rFonts w:ascii="Times New Roman" w:hAnsi="Times New Roman"/>
                <w:b/>
                <w:bCs/>
                <w:sz w:val="24"/>
                <w:szCs w:val="24"/>
              </w:rPr>
              <w:t>egulamentul</w:t>
            </w:r>
          </w:p>
          <w:p w14:paraId="304E678D" w14:textId="5CE9B6F7" w:rsidR="006B1F9C" w:rsidRDefault="0027229B" w:rsidP="00AC7A5A">
            <w:pPr>
              <w:jc w:val="both"/>
              <w:rPr>
                <w:rFonts w:ascii="Times New Roman" w:hAnsi="Times New Roman"/>
                <w:sz w:val="24"/>
                <w:szCs w:val="24"/>
              </w:rPr>
            </w:pPr>
            <w:r>
              <w:rPr>
                <w:rFonts w:ascii="Times New Roman" w:hAnsi="Times New Roman"/>
                <w:b/>
                <w:bCs/>
                <w:sz w:val="24"/>
                <w:szCs w:val="24"/>
              </w:rPr>
              <w:t>de funcționare</w:t>
            </w:r>
            <w:r>
              <w:rPr>
                <w:rFonts w:ascii="Times New Roman" w:hAnsi="Times New Roman"/>
                <w:sz w:val="24"/>
                <w:szCs w:val="24"/>
              </w:rPr>
              <w:t xml:space="preserve"> </w:t>
            </w:r>
            <w:r>
              <w:rPr>
                <w:rFonts w:ascii="Times New Roman" w:hAnsi="Times New Roman"/>
                <w:b/>
                <w:bCs/>
                <w:sz w:val="24"/>
                <w:szCs w:val="24"/>
              </w:rPr>
              <w:t>şi Strategia de evaluare internă a calității</w:t>
            </w:r>
            <w:r>
              <w:rPr>
                <w:rFonts w:ascii="Times New Roman" w:hAnsi="Times New Roman"/>
                <w:sz w:val="24"/>
                <w:szCs w:val="24"/>
              </w:rPr>
              <w:t>, ca documente reglatoare ale activității acesteia.</w:t>
            </w:r>
          </w:p>
        </w:tc>
      </w:tr>
      <w:tr w:rsidR="006B1F9C" w14:paraId="0E57ACDD" w14:textId="77777777" w:rsidTr="0027229B">
        <w:tc>
          <w:tcPr>
            <w:tcW w:w="1795" w:type="dxa"/>
          </w:tcPr>
          <w:p w14:paraId="48CC198F" w14:textId="77777777" w:rsidR="006B1F9C" w:rsidRDefault="0027229B" w:rsidP="00AC7A5A">
            <w:pPr>
              <w:jc w:val="both"/>
              <w:rPr>
                <w:rFonts w:ascii="Times New Roman" w:hAnsi="Times New Roman"/>
                <w:b/>
                <w:bCs/>
                <w:color w:val="000000" w:themeColor="text1"/>
                <w:sz w:val="28"/>
                <w:szCs w:val="28"/>
              </w:rPr>
            </w:pPr>
            <w:r>
              <w:rPr>
                <w:rFonts w:ascii="Times New Roman" w:hAnsi="Times New Roman"/>
                <w:b/>
                <w:bCs/>
                <w:color w:val="000000" w:themeColor="text1"/>
                <w:sz w:val="28"/>
                <w:szCs w:val="28"/>
              </w:rPr>
              <w:t>Etapa 3</w:t>
            </w:r>
          </w:p>
          <w:p w14:paraId="25FEF6A1" w14:textId="77777777" w:rsidR="006B1F9C" w:rsidRDefault="006B1F9C" w:rsidP="00AC7A5A">
            <w:pPr>
              <w:jc w:val="both"/>
              <w:rPr>
                <w:rFonts w:ascii="Times New Roman" w:hAnsi="Times New Roman"/>
                <w:b/>
                <w:bCs/>
                <w:color w:val="000000" w:themeColor="text1"/>
                <w:sz w:val="28"/>
                <w:szCs w:val="28"/>
              </w:rPr>
            </w:pPr>
          </w:p>
        </w:tc>
        <w:tc>
          <w:tcPr>
            <w:tcW w:w="7221" w:type="dxa"/>
          </w:tcPr>
          <w:p w14:paraId="414850FC" w14:textId="56009082" w:rsidR="006B1F9C" w:rsidRDefault="0027229B" w:rsidP="00AC7A5A">
            <w:pPr>
              <w:jc w:val="both"/>
              <w:rPr>
                <w:rFonts w:ascii="Times New Roman" w:hAnsi="Times New Roman"/>
                <w:b/>
                <w:bCs/>
                <w:color w:val="000000" w:themeColor="text1"/>
                <w:sz w:val="28"/>
                <w:szCs w:val="28"/>
              </w:rPr>
            </w:pPr>
            <w:r>
              <w:rPr>
                <w:rFonts w:ascii="Times New Roman" w:hAnsi="Times New Roman"/>
                <w:color w:val="000000" w:themeColor="text1"/>
                <w:sz w:val="24"/>
                <w:szCs w:val="24"/>
              </w:rPr>
              <w:t xml:space="preserve">Potrivit prevederilor din </w:t>
            </w:r>
            <w:r>
              <w:rPr>
                <w:rFonts w:ascii="Times New Roman" w:hAnsi="Times New Roman"/>
                <w:b/>
                <w:bCs/>
                <w:color w:val="000000" w:themeColor="text1"/>
                <w:sz w:val="24"/>
                <w:szCs w:val="24"/>
              </w:rPr>
              <w:t>Regulamentul de funcționare</w:t>
            </w:r>
            <w:r>
              <w:rPr>
                <w:rFonts w:ascii="Times New Roman" w:hAnsi="Times New Roman"/>
                <w:color w:val="000000" w:themeColor="text1"/>
                <w:sz w:val="24"/>
                <w:szCs w:val="24"/>
              </w:rPr>
              <w:t xml:space="preserve">, se </w:t>
            </w:r>
            <w:proofErr w:type="gramStart"/>
            <w:r>
              <w:rPr>
                <w:rFonts w:ascii="Times New Roman" w:hAnsi="Times New Roman"/>
                <w:color w:val="000000" w:themeColor="text1"/>
                <w:sz w:val="24"/>
                <w:szCs w:val="24"/>
              </w:rPr>
              <w:t xml:space="preserve">realizează  </w:t>
            </w:r>
            <w:r>
              <w:rPr>
                <w:rFonts w:ascii="Times New Roman" w:hAnsi="Times New Roman"/>
                <w:b/>
                <w:bCs/>
                <w:color w:val="000000" w:themeColor="text1"/>
                <w:sz w:val="24"/>
                <w:szCs w:val="24"/>
              </w:rPr>
              <w:t>alegerea</w:t>
            </w:r>
            <w:proofErr w:type="gramEnd"/>
            <w:r>
              <w:rPr>
                <w:rFonts w:ascii="Times New Roman" w:hAnsi="Times New Roman"/>
                <w:b/>
                <w:bCs/>
                <w:color w:val="000000" w:themeColor="text1"/>
                <w:sz w:val="24"/>
                <w:szCs w:val="24"/>
              </w:rPr>
              <w:t xml:space="preserve"> membrilor</w:t>
            </w:r>
            <w:r>
              <w:rPr>
                <w:rFonts w:ascii="Times New Roman" w:hAnsi="Times New Roman"/>
                <w:color w:val="000000" w:themeColor="text1"/>
                <w:sz w:val="24"/>
                <w:szCs w:val="24"/>
              </w:rPr>
              <w:t xml:space="preserve"> în CEAC </w:t>
            </w:r>
            <w:proofErr w:type="gramStart"/>
            <w:r>
              <w:rPr>
                <w:rFonts w:ascii="Times New Roman" w:hAnsi="Times New Roman"/>
                <w:color w:val="000000" w:themeColor="text1"/>
                <w:sz w:val="24"/>
                <w:szCs w:val="24"/>
              </w:rPr>
              <w:t xml:space="preserve">prin  </w:t>
            </w:r>
            <w:r>
              <w:rPr>
                <w:rFonts w:ascii="Times New Roman" w:hAnsi="Times New Roman"/>
                <w:b/>
                <w:bCs/>
                <w:color w:val="000000" w:themeColor="text1"/>
                <w:sz w:val="24"/>
                <w:szCs w:val="24"/>
              </w:rPr>
              <w:t>vot</w:t>
            </w:r>
            <w:proofErr w:type="gramEnd"/>
            <w:r>
              <w:rPr>
                <w:rFonts w:ascii="Times New Roman" w:hAnsi="Times New Roman"/>
                <w:b/>
                <w:bCs/>
                <w:color w:val="000000" w:themeColor="text1"/>
                <w:sz w:val="24"/>
                <w:szCs w:val="24"/>
              </w:rPr>
              <w:t xml:space="preserve"> secret</w:t>
            </w:r>
            <w:r>
              <w:rPr>
                <w:rFonts w:ascii="Times New Roman" w:hAnsi="Times New Roman"/>
                <w:color w:val="000000" w:themeColor="text1"/>
                <w:sz w:val="24"/>
                <w:szCs w:val="24"/>
              </w:rPr>
              <w:t xml:space="preserve"> (în consiliul profesoral), pe baza propunerile/autopropunerile cadrelor didactice.</w:t>
            </w:r>
          </w:p>
        </w:tc>
      </w:tr>
      <w:tr w:rsidR="006B1F9C" w14:paraId="12DBC51E" w14:textId="77777777" w:rsidTr="0027229B">
        <w:tc>
          <w:tcPr>
            <w:tcW w:w="1795" w:type="dxa"/>
          </w:tcPr>
          <w:p w14:paraId="3A3F6F5E" w14:textId="77777777" w:rsidR="006B1F9C" w:rsidRDefault="0027229B" w:rsidP="00AC7A5A">
            <w:pPr>
              <w:jc w:val="both"/>
              <w:rPr>
                <w:rFonts w:ascii="Times New Roman" w:hAnsi="Times New Roman"/>
                <w:b/>
                <w:bCs/>
                <w:color w:val="000000" w:themeColor="text1"/>
                <w:sz w:val="28"/>
                <w:szCs w:val="28"/>
              </w:rPr>
            </w:pPr>
            <w:r>
              <w:rPr>
                <w:rFonts w:ascii="Times New Roman" w:hAnsi="Times New Roman"/>
                <w:b/>
                <w:bCs/>
                <w:color w:val="000000" w:themeColor="text1"/>
                <w:sz w:val="28"/>
                <w:szCs w:val="28"/>
              </w:rPr>
              <w:t>Etapa 4</w:t>
            </w:r>
          </w:p>
          <w:p w14:paraId="548F618B" w14:textId="77777777" w:rsidR="006B1F9C" w:rsidRDefault="006B1F9C" w:rsidP="00AC7A5A">
            <w:pPr>
              <w:jc w:val="both"/>
              <w:rPr>
                <w:rFonts w:ascii="Times New Roman" w:hAnsi="Times New Roman"/>
                <w:b/>
                <w:bCs/>
                <w:color w:val="000000" w:themeColor="text1"/>
                <w:sz w:val="28"/>
                <w:szCs w:val="28"/>
              </w:rPr>
            </w:pPr>
          </w:p>
        </w:tc>
        <w:tc>
          <w:tcPr>
            <w:tcW w:w="7221" w:type="dxa"/>
          </w:tcPr>
          <w:p w14:paraId="27AA15EE" w14:textId="56D1E03E" w:rsidR="006B1F9C" w:rsidRDefault="0027229B" w:rsidP="00AC7A5A">
            <w:pPr>
              <w:jc w:val="both"/>
              <w:rPr>
                <w:rFonts w:ascii="Times New Roman" w:hAnsi="Times New Roman"/>
                <w:sz w:val="24"/>
                <w:szCs w:val="24"/>
              </w:rPr>
            </w:pPr>
            <w:r>
              <w:rPr>
                <w:rFonts w:ascii="Times New Roman" w:hAnsi="Times New Roman"/>
                <w:b/>
                <w:bCs/>
                <w:sz w:val="24"/>
                <w:szCs w:val="24"/>
              </w:rPr>
              <w:t>Consiliul de administrație</w:t>
            </w:r>
            <w:r>
              <w:rPr>
                <w:rFonts w:ascii="Times New Roman" w:hAnsi="Times New Roman"/>
                <w:sz w:val="24"/>
                <w:szCs w:val="24"/>
              </w:rPr>
              <w:t xml:space="preserve"> </w:t>
            </w:r>
            <w:r>
              <w:rPr>
                <w:rFonts w:ascii="Times New Roman" w:hAnsi="Times New Roman"/>
                <w:b/>
                <w:bCs/>
                <w:sz w:val="24"/>
                <w:szCs w:val="24"/>
              </w:rPr>
              <w:t>solicită</w:t>
            </w:r>
            <w:r>
              <w:rPr>
                <w:rFonts w:ascii="Times New Roman" w:hAnsi="Times New Roman"/>
                <w:sz w:val="24"/>
                <w:szCs w:val="24"/>
              </w:rPr>
              <w:t xml:space="preserve"> partenerilor implicați desemnarea membrilor acestora, în termenul stabilit: </w:t>
            </w:r>
            <w:r>
              <w:rPr>
                <w:rFonts w:ascii="Times New Roman" w:hAnsi="Times New Roman"/>
                <w:b/>
                <w:bCs/>
                <w:sz w:val="24"/>
                <w:szCs w:val="24"/>
              </w:rPr>
              <w:t>consiliul elevilor</w:t>
            </w:r>
            <w:r>
              <w:rPr>
                <w:rFonts w:ascii="Times New Roman" w:hAnsi="Times New Roman"/>
                <w:sz w:val="24"/>
                <w:szCs w:val="24"/>
              </w:rPr>
              <w:t xml:space="preserve"> (pentru nivelul </w:t>
            </w:r>
            <w:r>
              <w:rPr>
                <w:rFonts w:ascii="Times New Roman" w:hAnsi="Times New Roman"/>
                <w:sz w:val="24"/>
                <w:szCs w:val="24"/>
              </w:rPr>
              <w:lastRenderedPageBreak/>
              <w:t xml:space="preserve">profesional, liceal, postliceal), </w:t>
            </w:r>
            <w:r>
              <w:rPr>
                <w:rFonts w:ascii="Times New Roman" w:hAnsi="Times New Roman"/>
                <w:b/>
                <w:bCs/>
                <w:sz w:val="24"/>
                <w:szCs w:val="24"/>
              </w:rPr>
              <w:t>comitetul de părinți</w:t>
            </w:r>
            <w:r>
              <w:rPr>
                <w:rFonts w:ascii="Times New Roman" w:hAnsi="Times New Roman"/>
                <w:sz w:val="24"/>
                <w:szCs w:val="24"/>
              </w:rPr>
              <w:t xml:space="preserve">/asociația părinților din şcoală, </w:t>
            </w:r>
            <w:r>
              <w:rPr>
                <w:rFonts w:ascii="Times New Roman" w:hAnsi="Times New Roman"/>
                <w:b/>
                <w:bCs/>
                <w:sz w:val="24"/>
                <w:szCs w:val="24"/>
              </w:rPr>
              <w:t>consiliul local</w:t>
            </w:r>
            <w:r>
              <w:rPr>
                <w:rFonts w:ascii="Times New Roman" w:hAnsi="Times New Roman"/>
                <w:sz w:val="24"/>
                <w:szCs w:val="24"/>
              </w:rPr>
              <w:t xml:space="preserve">, </w:t>
            </w:r>
            <w:r>
              <w:rPr>
                <w:rFonts w:ascii="Times New Roman" w:hAnsi="Times New Roman"/>
                <w:b/>
                <w:bCs/>
                <w:sz w:val="24"/>
                <w:szCs w:val="24"/>
              </w:rPr>
              <w:t>minoritățile naționale</w:t>
            </w:r>
            <w:r>
              <w:rPr>
                <w:rFonts w:ascii="Times New Roman" w:hAnsi="Times New Roman"/>
                <w:sz w:val="24"/>
                <w:szCs w:val="24"/>
              </w:rPr>
              <w:t>, după caz</w:t>
            </w:r>
          </w:p>
          <w:p w14:paraId="1B9DE15F" w14:textId="77777777" w:rsidR="006B1F9C" w:rsidRDefault="006B1F9C" w:rsidP="00AC7A5A">
            <w:pPr>
              <w:jc w:val="both"/>
              <w:rPr>
                <w:rFonts w:ascii="Times New Roman" w:hAnsi="Times New Roman"/>
                <w:b/>
                <w:bCs/>
                <w:color w:val="000000" w:themeColor="text1"/>
                <w:sz w:val="28"/>
                <w:szCs w:val="28"/>
              </w:rPr>
            </w:pPr>
          </w:p>
        </w:tc>
      </w:tr>
      <w:tr w:rsidR="006B1F9C" w14:paraId="6A2125D5" w14:textId="77777777" w:rsidTr="0027229B">
        <w:tc>
          <w:tcPr>
            <w:tcW w:w="1795" w:type="dxa"/>
          </w:tcPr>
          <w:p w14:paraId="1425CDF1" w14:textId="4121D825" w:rsidR="006B1F9C" w:rsidRDefault="0027229B" w:rsidP="00AC7A5A">
            <w:pPr>
              <w:jc w:val="both"/>
              <w:rPr>
                <w:rFonts w:ascii="Times New Roman" w:hAnsi="Times New Roman"/>
                <w:b/>
                <w:bCs/>
                <w:color w:val="000000" w:themeColor="text1"/>
                <w:sz w:val="28"/>
                <w:szCs w:val="28"/>
              </w:rPr>
            </w:pPr>
            <w:r>
              <w:rPr>
                <w:rFonts w:ascii="Times New Roman" w:hAnsi="Times New Roman"/>
                <w:b/>
                <w:bCs/>
                <w:color w:val="000000" w:themeColor="text1"/>
                <w:sz w:val="28"/>
                <w:szCs w:val="28"/>
              </w:rPr>
              <w:lastRenderedPageBreak/>
              <w:t>Etapa 5</w:t>
            </w:r>
          </w:p>
        </w:tc>
        <w:tc>
          <w:tcPr>
            <w:tcW w:w="7221" w:type="dxa"/>
          </w:tcPr>
          <w:p w14:paraId="43A32116" w14:textId="494E5155" w:rsidR="006B1F9C" w:rsidRDefault="0027229B" w:rsidP="00AC7A5A">
            <w:pPr>
              <w:spacing w:line="276" w:lineRule="auto"/>
              <w:jc w:val="both"/>
              <w:rPr>
                <w:rFonts w:ascii="Times New Roman" w:hAnsi="Times New Roman"/>
                <w:sz w:val="24"/>
                <w:shd w:val="clear" w:color="auto" w:fill="FFFFFF"/>
              </w:rPr>
            </w:pPr>
            <w:r>
              <w:rPr>
                <w:rFonts w:ascii="Times New Roman" w:hAnsi="Times New Roman"/>
                <w:b/>
                <w:bCs/>
                <w:sz w:val="24"/>
                <w:shd w:val="clear" w:color="auto" w:fill="FFFFFF"/>
              </w:rPr>
              <w:t>Conducătorul unității de învățământ numește membrii CEAC</w:t>
            </w:r>
            <w:r>
              <w:rPr>
                <w:rFonts w:ascii="Times New Roman" w:hAnsi="Times New Roman"/>
                <w:sz w:val="24"/>
                <w:shd w:val="clear" w:color="auto" w:fill="FFFFFF"/>
              </w:rPr>
              <w:t xml:space="preserve">, prin </w:t>
            </w:r>
            <w:r>
              <w:rPr>
                <w:rFonts w:ascii="Times New Roman" w:hAnsi="Times New Roman"/>
                <w:b/>
                <w:bCs/>
                <w:sz w:val="24"/>
                <w:shd w:val="clear" w:color="auto" w:fill="FFFFFF"/>
              </w:rPr>
              <w:t>decizie scrisă</w:t>
            </w:r>
            <w:r>
              <w:rPr>
                <w:rFonts w:ascii="Times New Roman" w:hAnsi="Times New Roman"/>
                <w:sz w:val="24"/>
                <w:shd w:val="clear" w:color="auto" w:fill="FFFFFF"/>
              </w:rPr>
              <w:t>.</w:t>
            </w:r>
          </w:p>
          <w:p w14:paraId="64391904" w14:textId="77777777" w:rsidR="006B1F9C" w:rsidRDefault="0027229B" w:rsidP="00AC7A5A">
            <w:pPr>
              <w:spacing w:line="276" w:lineRule="auto"/>
              <w:jc w:val="both"/>
              <w:rPr>
                <w:rFonts w:ascii="Times New Roman" w:hAnsi="Times New Roman"/>
                <w:sz w:val="24"/>
                <w:shd w:val="clear" w:color="auto" w:fill="FFFFFF"/>
              </w:rPr>
            </w:pPr>
            <w:r>
              <w:rPr>
                <w:rFonts w:ascii="Times New Roman" w:hAnsi="Times New Roman"/>
                <w:sz w:val="24"/>
                <w:shd w:val="clear" w:color="auto" w:fill="FFFFFF"/>
              </w:rPr>
              <w:t xml:space="preserve">În conformitate cu art. 11, alin. (4), din Ordonanţa de urgenţă nr. 75 din 12 iulie 2005 privind asigurarea calităţii educaţiei, cu modificările și completările ulterioare, componenţa CEAC în unităţile din învăţământul preuniversitar cuprinde: </w:t>
            </w:r>
          </w:p>
          <w:p w14:paraId="7D8187FD" w14:textId="77777777" w:rsidR="006B1F9C" w:rsidRDefault="0027229B" w:rsidP="00AC7A5A">
            <w:pPr>
              <w:spacing w:line="276" w:lineRule="auto"/>
              <w:ind w:left="993" w:hanging="567"/>
              <w:jc w:val="both"/>
              <w:rPr>
                <w:rFonts w:ascii="Times New Roman" w:hAnsi="Times New Roman"/>
                <w:sz w:val="24"/>
                <w:shd w:val="clear" w:color="auto" w:fill="FFFFFF"/>
              </w:rPr>
            </w:pPr>
            <w:r>
              <w:rPr>
                <w:rFonts w:ascii="Times New Roman" w:hAnsi="Times New Roman"/>
                <w:sz w:val="24"/>
                <w:shd w:val="clear" w:color="auto" w:fill="FFFFFF"/>
              </w:rPr>
              <w:t xml:space="preserve">a) </w:t>
            </w:r>
            <w:r>
              <w:rPr>
                <w:rFonts w:ascii="Times New Roman" w:hAnsi="Times New Roman"/>
                <w:b/>
                <w:bCs/>
                <w:sz w:val="24"/>
                <w:shd w:val="clear" w:color="auto" w:fill="FFFFFF"/>
              </w:rPr>
              <w:t>1 -3 reprezentanţi ai corpului profesoral</w:t>
            </w:r>
            <w:r>
              <w:rPr>
                <w:rFonts w:ascii="Times New Roman" w:hAnsi="Times New Roman"/>
                <w:sz w:val="24"/>
                <w:shd w:val="clear" w:color="auto" w:fill="FFFFFF"/>
              </w:rPr>
              <w:t>, aleşi prin vot secret de consiliul profesoral;</w:t>
            </w:r>
          </w:p>
          <w:p w14:paraId="6D4AF76F" w14:textId="77777777" w:rsidR="006B1F9C" w:rsidRDefault="0027229B" w:rsidP="00AC7A5A">
            <w:pPr>
              <w:spacing w:line="276" w:lineRule="auto"/>
              <w:ind w:left="993" w:hanging="567"/>
              <w:jc w:val="both"/>
              <w:rPr>
                <w:rFonts w:ascii="Times New Roman" w:hAnsi="Times New Roman"/>
                <w:sz w:val="24"/>
                <w:shd w:val="clear" w:color="auto" w:fill="FFFFFF"/>
              </w:rPr>
            </w:pPr>
            <w:r>
              <w:rPr>
                <w:rFonts w:ascii="Times New Roman" w:hAnsi="Times New Roman"/>
                <w:sz w:val="24"/>
                <w:shd w:val="clear" w:color="auto" w:fill="FFFFFF"/>
              </w:rPr>
              <w:t xml:space="preserve">b) </w:t>
            </w:r>
            <w:r>
              <w:rPr>
                <w:rFonts w:ascii="Times New Roman" w:hAnsi="Times New Roman"/>
                <w:b/>
                <w:bCs/>
                <w:sz w:val="24"/>
                <w:shd w:val="clear" w:color="auto" w:fill="FFFFFF"/>
              </w:rPr>
              <w:t>un reprezentant al sindicatului reprezentativ</w:t>
            </w:r>
            <w:r>
              <w:rPr>
                <w:rFonts w:ascii="Times New Roman" w:hAnsi="Times New Roman"/>
                <w:sz w:val="24"/>
                <w:shd w:val="clear" w:color="auto" w:fill="FFFFFF"/>
              </w:rPr>
              <w:t>, desemnat de acesta;</w:t>
            </w:r>
          </w:p>
          <w:p w14:paraId="70034758" w14:textId="77777777" w:rsidR="006B1F9C" w:rsidRDefault="0027229B" w:rsidP="00AC7A5A">
            <w:pPr>
              <w:spacing w:line="276" w:lineRule="auto"/>
              <w:ind w:left="964" w:hanging="567"/>
              <w:jc w:val="both"/>
              <w:rPr>
                <w:rFonts w:ascii="Times New Roman" w:hAnsi="Times New Roman"/>
                <w:sz w:val="24"/>
                <w:shd w:val="clear" w:color="auto" w:fill="FFFFFF"/>
              </w:rPr>
            </w:pPr>
            <w:r>
              <w:rPr>
                <w:rFonts w:ascii="Times New Roman" w:hAnsi="Times New Roman"/>
                <w:sz w:val="24"/>
                <w:shd w:val="clear" w:color="auto" w:fill="FFFFFF"/>
              </w:rPr>
              <w:t xml:space="preserve">c) </w:t>
            </w:r>
            <w:r>
              <w:rPr>
                <w:rFonts w:ascii="Times New Roman" w:hAnsi="Times New Roman"/>
                <w:b/>
                <w:bCs/>
                <w:sz w:val="24"/>
                <w:shd w:val="clear" w:color="auto" w:fill="FFFFFF"/>
              </w:rPr>
              <w:t>un reprezentant al părinţilor</w:t>
            </w:r>
            <w:r>
              <w:rPr>
                <w:rFonts w:ascii="Times New Roman" w:hAnsi="Times New Roman"/>
                <w:sz w:val="24"/>
                <w:shd w:val="clear" w:color="auto" w:fill="FFFFFF"/>
              </w:rPr>
              <w:t>, în cazul învăţământului preşcolar, primar, gimnazial sau liceal;</w:t>
            </w:r>
          </w:p>
          <w:p w14:paraId="48D4FC12" w14:textId="77777777" w:rsidR="006B1F9C" w:rsidRDefault="0027229B" w:rsidP="00AC7A5A">
            <w:pPr>
              <w:spacing w:line="276" w:lineRule="auto"/>
              <w:ind w:left="993" w:hanging="567"/>
              <w:jc w:val="both"/>
              <w:rPr>
                <w:rFonts w:ascii="Times New Roman" w:hAnsi="Times New Roman"/>
                <w:sz w:val="24"/>
                <w:shd w:val="clear" w:color="auto" w:fill="FFFFFF"/>
              </w:rPr>
            </w:pPr>
            <w:r>
              <w:rPr>
                <w:rFonts w:ascii="Times New Roman" w:hAnsi="Times New Roman"/>
                <w:sz w:val="24"/>
                <w:shd w:val="clear" w:color="auto" w:fill="FFFFFF"/>
              </w:rPr>
              <w:t xml:space="preserve">d) </w:t>
            </w:r>
            <w:r>
              <w:rPr>
                <w:rFonts w:ascii="Times New Roman" w:hAnsi="Times New Roman"/>
                <w:b/>
                <w:bCs/>
                <w:sz w:val="24"/>
                <w:shd w:val="clear" w:color="auto" w:fill="FFFFFF"/>
              </w:rPr>
              <w:t>un reprezentant al elevilor</w:t>
            </w:r>
            <w:r>
              <w:rPr>
                <w:rFonts w:ascii="Times New Roman" w:hAnsi="Times New Roman"/>
                <w:sz w:val="24"/>
                <w:shd w:val="clear" w:color="auto" w:fill="FFFFFF"/>
              </w:rPr>
              <w:t>, în cazul învăţământului profesional, liceal şi postliceal;</w:t>
            </w:r>
          </w:p>
          <w:p w14:paraId="2DD7172E" w14:textId="77777777" w:rsidR="006B1F9C" w:rsidRDefault="0027229B" w:rsidP="00AC7A5A">
            <w:pPr>
              <w:spacing w:line="276" w:lineRule="auto"/>
              <w:ind w:left="993" w:hanging="567"/>
              <w:jc w:val="both"/>
              <w:rPr>
                <w:rFonts w:ascii="Times New Roman" w:hAnsi="Times New Roman"/>
                <w:sz w:val="24"/>
                <w:shd w:val="clear" w:color="auto" w:fill="FFFFFF"/>
              </w:rPr>
            </w:pPr>
            <w:r>
              <w:rPr>
                <w:rFonts w:ascii="Times New Roman" w:hAnsi="Times New Roman"/>
                <w:sz w:val="24"/>
                <w:shd w:val="clear" w:color="auto" w:fill="FFFFFF"/>
              </w:rPr>
              <w:t>e)</w:t>
            </w:r>
            <w:r>
              <w:rPr>
                <w:rFonts w:ascii="Times New Roman" w:hAnsi="Times New Roman"/>
                <w:b/>
                <w:bCs/>
                <w:sz w:val="24"/>
                <w:shd w:val="clear" w:color="auto" w:fill="FFFFFF"/>
              </w:rPr>
              <w:t xml:space="preserve"> un reprezentant al consiliului local</w:t>
            </w:r>
            <w:r>
              <w:rPr>
                <w:rFonts w:ascii="Times New Roman" w:hAnsi="Times New Roman"/>
                <w:sz w:val="24"/>
                <w:shd w:val="clear" w:color="auto" w:fill="FFFFFF"/>
              </w:rPr>
              <w:t>;</w:t>
            </w:r>
          </w:p>
          <w:p w14:paraId="2FA114FB" w14:textId="77777777" w:rsidR="006B1F9C" w:rsidRDefault="0027229B" w:rsidP="00AC7A5A">
            <w:pPr>
              <w:spacing w:line="276" w:lineRule="auto"/>
              <w:ind w:left="709" w:hanging="283"/>
              <w:jc w:val="both"/>
              <w:rPr>
                <w:rFonts w:ascii="Times New Roman" w:hAnsi="Times New Roman"/>
                <w:sz w:val="24"/>
                <w:shd w:val="clear" w:color="auto" w:fill="FFFFFF"/>
              </w:rPr>
            </w:pPr>
            <w:r>
              <w:rPr>
                <w:rFonts w:ascii="Times New Roman" w:hAnsi="Times New Roman"/>
                <w:sz w:val="24"/>
                <w:shd w:val="clear" w:color="auto" w:fill="FFFFFF"/>
              </w:rPr>
              <w:t xml:space="preserve">f) </w:t>
            </w:r>
            <w:r>
              <w:rPr>
                <w:rFonts w:ascii="Times New Roman" w:hAnsi="Times New Roman"/>
                <w:b/>
                <w:bCs/>
                <w:sz w:val="24"/>
                <w:shd w:val="clear" w:color="auto" w:fill="FFFFFF"/>
              </w:rPr>
              <w:t>un reprezentant al minorităţilor naţionale</w:t>
            </w:r>
            <w:r>
              <w:rPr>
                <w:rFonts w:ascii="Times New Roman" w:hAnsi="Times New Roman"/>
                <w:sz w:val="24"/>
                <w:shd w:val="clear" w:color="auto" w:fill="FFFFFF"/>
              </w:rPr>
              <w:t>, după caz, provenind din corpul profesoral, reprezentanţii părinţilor sau ai elevilor.</w:t>
            </w:r>
          </w:p>
          <w:p w14:paraId="095A5951" w14:textId="77777777" w:rsidR="006B1F9C" w:rsidRDefault="006B1F9C" w:rsidP="00AC7A5A">
            <w:pPr>
              <w:jc w:val="both"/>
              <w:rPr>
                <w:rFonts w:ascii="Times New Roman" w:hAnsi="Times New Roman"/>
                <w:b/>
                <w:bCs/>
                <w:color w:val="000000" w:themeColor="text1"/>
                <w:sz w:val="28"/>
                <w:szCs w:val="28"/>
              </w:rPr>
            </w:pPr>
          </w:p>
        </w:tc>
      </w:tr>
    </w:tbl>
    <w:p w14:paraId="28CF9889" w14:textId="540B4F80" w:rsidR="006B1F9C" w:rsidRDefault="006B1F9C" w:rsidP="00AC7A5A">
      <w:pPr>
        <w:spacing w:after="0" w:line="276" w:lineRule="auto"/>
        <w:ind w:firstLine="567"/>
        <w:jc w:val="both"/>
        <w:rPr>
          <w:rFonts w:ascii="Times New Roman" w:hAnsi="Times New Roman" w:cs="Times New Roman"/>
          <w:sz w:val="24"/>
          <w:shd w:val="clear" w:color="auto" w:fill="FFFFFF"/>
        </w:rPr>
      </w:pPr>
    </w:p>
    <w:p w14:paraId="3F1620CC" w14:textId="72C1FECB" w:rsidR="006B1F9C" w:rsidRDefault="006B1F9C" w:rsidP="00AC7A5A">
      <w:pPr>
        <w:spacing w:after="0" w:line="276" w:lineRule="auto"/>
        <w:ind w:left="270"/>
        <w:jc w:val="both"/>
        <w:rPr>
          <w:rFonts w:ascii="Times New Roman" w:hAnsi="Times New Roman" w:cs="Times New Roman"/>
          <w:sz w:val="24"/>
          <w:shd w:val="clear" w:color="auto" w:fill="FFFFFF"/>
        </w:rPr>
      </w:pPr>
    </w:p>
    <w:p w14:paraId="4EF5164A" w14:textId="128EFAFC" w:rsidR="006B1F9C" w:rsidRDefault="0092466A" w:rsidP="00AC7A5A">
      <w:pPr>
        <w:spacing w:after="0" w:line="276" w:lineRule="auto"/>
        <w:ind w:firstLine="567"/>
        <w:jc w:val="both"/>
        <w:rPr>
          <w:rFonts w:ascii="Times New Roman" w:hAnsi="Times New Roman" w:cs="Times New Roman"/>
          <w:sz w:val="24"/>
          <w:shd w:val="clear" w:color="auto" w:fill="FFFFFF"/>
        </w:rPr>
      </w:pPr>
      <w:r>
        <w:rPr>
          <w:rFonts w:ascii="Times New Roman" w:hAnsi="Times New Roman" w:cs="Times New Roman"/>
          <w:sz w:val="24"/>
          <w:shd w:val="clear" w:color="auto" w:fill="FFFFFF"/>
        </w:rPr>
        <w:t xml:space="preserve">Membrii comisiei nu pot îndeplini funcţii de conducere în </w:t>
      </w:r>
      <w:r>
        <w:rPr>
          <w:rFonts w:ascii="Times New Roman" w:hAnsi="Times New Roman" w:cs="Times New Roman"/>
          <w:sz w:val="24"/>
        </w:rPr>
        <w:t>Colegiul Național "Iancu de Hunedoara"</w:t>
      </w:r>
      <w:r>
        <w:rPr>
          <w:rFonts w:ascii="Times New Roman" w:hAnsi="Times New Roman" w:cs="Times New Roman"/>
          <w:sz w:val="24"/>
          <w:shd w:val="clear" w:color="auto" w:fill="FFFFFF"/>
        </w:rPr>
        <w:t xml:space="preserve">, cu excepţia persoanei care asigură conducerea operativă </w:t>
      </w:r>
      <w:proofErr w:type="gramStart"/>
      <w:r>
        <w:rPr>
          <w:rFonts w:ascii="Times New Roman" w:hAnsi="Times New Roman" w:cs="Times New Roman"/>
          <w:sz w:val="24"/>
          <w:shd w:val="clear" w:color="auto" w:fill="FFFFFF"/>
        </w:rPr>
        <w:t>a</w:t>
      </w:r>
      <w:proofErr w:type="gramEnd"/>
      <w:r>
        <w:rPr>
          <w:rFonts w:ascii="Times New Roman" w:hAnsi="Times New Roman" w:cs="Times New Roman"/>
          <w:sz w:val="24"/>
          <w:shd w:val="clear" w:color="auto" w:fill="FFFFFF"/>
        </w:rPr>
        <w:t xml:space="preserve"> acesteia.</w:t>
      </w:r>
    </w:p>
    <w:p w14:paraId="2B64E91B" w14:textId="77777777" w:rsidR="006B1F9C" w:rsidRDefault="00337C44" w:rsidP="00AC7A5A">
      <w:pPr>
        <w:spacing w:after="0" w:line="276" w:lineRule="auto"/>
        <w:ind w:left="270" w:firstLine="297"/>
        <w:jc w:val="both"/>
        <w:rPr>
          <w:rFonts w:ascii="Times New Roman" w:hAnsi="Times New Roman" w:cs="Times New Roman"/>
          <w:sz w:val="24"/>
          <w:shd w:val="clear" w:color="auto" w:fill="FFFFFF"/>
        </w:rPr>
      </w:pPr>
      <w:r>
        <w:rPr>
          <w:rFonts w:ascii="Times New Roman" w:hAnsi="Times New Roman" w:cs="Times New Roman"/>
          <w:sz w:val="24"/>
          <w:shd w:val="clear" w:color="auto" w:fill="FFFFFF"/>
        </w:rPr>
        <w:t xml:space="preserve">Ținând cont de necesitatea respectării principiului separației, ARACIP recomandă: </w:t>
      </w:r>
    </w:p>
    <w:p w14:paraId="594F6A94" w14:textId="02FA24D1" w:rsidR="006B1F9C" w:rsidRDefault="00126A53" w:rsidP="00AC7A5A">
      <w:pPr>
        <w:pStyle w:val="Listparagraf"/>
        <w:numPr>
          <w:ilvl w:val="0"/>
          <w:numId w:val="32"/>
        </w:numPr>
        <w:tabs>
          <w:tab w:val="left" w:pos="284"/>
          <w:tab w:val="left" w:pos="567"/>
        </w:tabs>
        <w:spacing w:after="0"/>
        <w:jc w:val="both"/>
        <w:rPr>
          <w:rFonts w:ascii="Times New Roman" w:hAnsi="Times New Roman"/>
          <w:sz w:val="24"/>
          <w:shd w:val="clear" w:color="auto" w:fill="FFFFFF"/>
        </w:rPr>
      </w:pPr>
      <w:r>
        <w:rPr>
          <w:rFonts w:ascii="Times New Roman" w:hAnsi="Times New Roman"/>
          <w:sz w:val="24"/>
          <w:shd w:val="clear" w:color="auto" w:fill="FFFFFF"/>
        </w:rPr>
        <w:t>din cadrul Comisiei este indicat să nu facă parte membri ai Consiliului de administrație; pot fi şi situații excepționale, în cadrul unităților de învățământ cu un număr mic de preșcolari/elevi şi cadre didactice;</w:t>
      </w:r>
    </w:p>
    <w:p w14:paraId="56B88B54" w14:textId="609BE40F" w:rsidR="006B1F9C" w:rsidRDefault="00126A53" w:rsidP="00AC7A5A">
      <w:pPr>
        <w:pStyle w:val="Listparagraf"/>
        <w:numPr>
          <w:ilvl w:val="0"/>
          <w:numId w:val="32"/>
        </w:numPr>
        <w:tabs>
          <w:tab w:val="left" w:pos="284"/>
          <w:tab w:val="left" w:pos="567"/>
        </w:tabs>
        <w:spacing w:after="0"/>
        <w:jc w:val="both"/>
        <w:rPr>
          <w:rFonts w:ascii="Times New Roman" w:hAnsi="Times New Roman"/>
          <w:sz w:val="24"/>
          <w:shd w:val="clear" w:color="auto" w:fill="FFFFFF"/>
        </w:rPr>
      </w:pPr>
      <w:r>
        <w:rPr>
          <w:rFonts w:ascii="Times New Roman" w:hAnsi="Times New Roman"/>
          <w:sz w:val="24"/>
          <w:shd w:val="clear" w:color="auto" w:fill="FFFFFF"/>
        </w:rPr>
        <w:t>din cadrul Comisiei este indicat să nu facă parte „membri-camelon”  (un cadru didactic să fie simultan reprezentant al părinților şi/sau al Consiliului local).</w:t>
      </w:r>
    </w:p>
    <w:p w14:paraId="00C5EE03" w14:textId="78985D36" w:rsidR="006B1F9C" w:rsidRDefault="00656762" w:rsidP="00AC7A5A">
      <w:pPr>
        <w:pStyle w:val="Titlu2"/>
        <w:keepNext w:val="0"/>
        <w:keepLines w:val="0"/>
        <w:numPr>
          <w:ilvl w:val="0"/>
          <w:numId w:val="18"/>
        </w:numPr>
        <w:tabs>
          <w:tab w:val="left" w:pos="426"/>
          <w:tab w:val="left" w:pos="567"/>
        </w:tabs>
        <w:spacing w:after="0" w:line="276" w:lineRule="auto"/>
        <w:ind w:left="0" w:firstLine="284"/>
        <w:contextualSpacing w:val="0"/>
        <w:jc w:val="both"/>
        <w:rPr>
          <w:rFonts w:ascii="Times New Roman" w:eastAsia="Times New Roman" w:hAnsi="Times New Roman" w:cs="Times New Roman"/>
          <w:b w:val="0"/>
          <w:sz w:val="24"/>
          <w:szCs w:val="24"/>
        </w:rPr>
      </w:pPr>
      <w:bookmarkStart w:id="20" w:name="_parfyqicf04v" w:colFirst="0" w:colLast="0"/>
      <w:bookmarkEnd w:id="20"/>
      <w:r>
        <w:rPr>
          <w:rFonts w:ascii="Times New Roman" w:eastAsia="Times New Roman" w:hAnsi="Times New Roman" w:cs="Times New Roman"/>
          <w:b w:val="0"/>
          <w:sz w:val="24"/>
          <w:szCs w:val="24"/>
        </w:rPr>
        <w:t xml:space="preserve">După numirea membrilor CEAC, se modifică Fișa postului a fiecărui membru din Comisie, prin introducerea noilor atribuții; </w:t>
      </w:r>
      <w:bookmarkStart w:id="21" w:name="_Hlk527451469"/>
      <w:r>
        <w:rPr>
          <w:rFonts w:ascii="Times New Roman" w:eastAsia="Times New Roman" w:hAnsi="Times New Roman" w:cs="Times New Roman"/>
          <w:b w:val="0"/>
          <w:sz w:val="24"/>
          <w:szCs w:val="24"/>
        </w:rPr>
        <w:t>atribuțiile se preiau din Regulamentul de organizare și funcționare al CEAC</w:t>
      </w:r>
      <w:bookmarkEnd w:id="21"/>
      <w:r>
        <w:rPr>
          <w:rFonts w:ascii="Times New Roman" w:eastAsia="Times New Roman" w:hAnsi="Times New Roman" w:cs="Times New Roman"/>
          <w:b w:val="0"/>
          <w:sz w:val="24"/>
          <w:szCs w:val="24"/>
        </w:rPr>
        <w:t>.</w:t>
      </w:r>
    </w:p>
    <w:p w14:paraId="410EC460" w14:textId="77777777" w:rsidR="006B1F9C" w:rsidRDefault="006B1F9C" w:rsidP="00AC7A5A">
      <w:pPr>
        <w:spacing w:after="0" w:line="276" w:lineRule="auto"/>
        <w:jc w:val="both"/>
        <w:rPr>
          <w:rFonts w:ascii="Times New Roman" w:hAnsi="Times New Roman"/>
          <w:sz w:val="24"/>
        </w:rPr>
      </w:pPr>
    </w:p>
    <w:p w14:paraId="6E9073B5" w14:textId="6ABB046C" w:rsidR="006B1F9C" w:rsidRDefault="005423BB" w:rsidP="00AC7A5A">
      <w:pPr>
        <w:pStyle w:val="Listparagraf"/>
        <w:ind w:left="0" w:firstLine="567"/>
        <w:jc w:val="both"/>
        <w:rPr>
          <w:rFonts w:ascii="Times New Roman" w:hAnsi="Times New Roman"/>
          <w:sz w:val="24"/>
          <w:szCs w:val="24"/>
        </w:rPr>
      </w:pPr>
      <w:r>
        <w:rPr>
          <w:rFonts w:ascii="Times New Roman" w:hAnsi="Times New Roman"/>
          <w:sz w:val="24"/>
          <w:szCs w:val="24"/>
        </w:rPr>
        <w:lastRenderedPageBreak/>
        <w:t>Principale direcții de acțiune în domeniul CEAC, precum și entitățile responsabile sunt detaliate, astfel:</w:t>
      </w:r>
    </w:p>
    <w:p w14:paraId="36B3E8FB" w14:textId="6E310B56" w:rsidR="006B1F9C" w:rsidRDefault="006F6422" w:rsidP="00AC7A5A">
      <w:pPr>
        <w:pStyle w:val="Listparagraf"/>
        <w:numPr>
          <w:ilvl w:val="0"/>
          <w:numId w:val="32"/>
        </w:numPr>
        <w:tabs>
          <w:tab w:val="left" w:pos="284"/>
          <w:tab w:val="left" w:pos="567"/>
        </w:tabs>
        <w:spacing w:after="0"/>
        <w:jc w:val="both"/>
        <w:rPr>
          <w:rFonts w:ascii="Times New Roman" w:hAnsi="Times New Roman"/>
          <w:sz w:val="24"/>
          <w:shd w:val="clear" w:color="auto" w:fill="FFFFFF"/>
        </w:rPr>
      </w:pPr>
      <w:r>
        <w:rPr>
          <w:rFonts w:ascii="Times New Roman" w:hAnsi="Times New Roman"/>
          <w:sz w:val="24"/>
          <w:shd w:val="clear" w:color="auto" w:fill="FFFFFF"/>
        </w:rPr>
        <w:t xml:space="preserve">asigurarea şi îmbunătăţirea calităţii sunt atribuţii ale Colegiului (asupra relațiilor dintre beneficiarii educației, precum și asupra resurselor proprii); </w:t>
      </w:r>
    </w:p>
    <w:p w14:paraId="2EFDB356" w14:textId="6A8CDB79" w:rsidR="006B1F9C" w:rsidRDefault="006F6422" w:rsidP="00AC7A5A">
      <w:pPr>
        <w:pStyle w:val="Listparagraf"/>
        <w:numPr>
          <w:ilvl w:val="0"/>
          <w:numId w:val="32"/>
        </w:numPr>
        <w:tabs>
          <w:tab w:val="left" w:pos="284"/>
          <w:tab w:val="left" w:pos="567"/>
        </w:tabs>
        <w:spacing w:after="0"/>
        <w:jc w:val="both"/>
        <w:rPr>
          <w:rFonts w:ascii="Times New Roman" w:hAnsi="Times New Roman"/>
          <w:sz w:val="24"/>
          <w:shd w:val="clear" w:color="auto" w:fill="FFFFFF"/>
        </w:rPr>
      </w:pPr>
      <w:r>
        <w:rPr>
          <w:rFonts w:ascii="Times New Roman" w:hAnsi="Times New Roman"/>
          <w:sz w:val="24"/>
          <w:shd w:val="clear" w:color="auto" w:fill="FFFFFF"/>
        </w:rPr>
        <w:t xml:space="preserve">controlul calităţii este atribuţia ISJ, ca instituţie care verifică respectarea cerinţelor prestabilite şi monitorizează, dacă este cazul, implementarea deciziilor/măsurilor care se impun, pentru a aduce/readuce procesul educaţional la nivel de calitate minim acceptabil; </w:t>
      </w:r>
    </w:p>
    <w:p w14:paraId="55D5AF06" w14:textId="0ECE2642" w:rsidR="006B1F9C" w:rsidRDefault="006F6422" w:rsidP="00AC7A5A">
      <w:pPr>
        <w:pStyle w:val="Listparagraf"/>
        <w:numPr>
          <w:ilvl w:val="0"/>
          <w:numId w:val="32"/>
        </w:numPr>
        <w:tabs>
          <w:tab w:val="left" w:pos="284"/>
          <w:tab w:val="left" w:pos="567"/>
        </w:tabs>
        <w:spacing w:after="0"/>
        <w:jc w:val="both"/>
        <w:rPr>
          <w:rFonts w:ascii="Times New Roman" w:hAnsi="Times New Roman"/>
          <w:sz w:val="24"/>
          <w:szCs w:val="24"/>
        </w:rPr>
      </w:pPr>
      <w:r>
        <w:rPr>
          <w:rFonts w:ascii="Times New Roman" w:hAnsi="Times New Roman"/>
          <w:sz w:val="24"/>
          <w:shd w:val="clear" w:color="auto" w:fill="FFFFFF"/>
        </w:rPr>
        <w:t>evaluarea externă este atribuţia ARACIP, ca instituţie responsabilă de autorizarea, acreditarea şi evaluarea periodică a organizaţiilor furnizoare de educaţie din învăţământul preuniversitar, oferind o imagine clară a nivelului de calitate dezvoltat de un furnizor de educaţie, evidenţiind zonele în care trebuie demarate</w:t>
      </w:r>
      <w:r>
        <w:rPr>
          <w:rFonts w:ascii="Times New Roman" w:hAnsi="Times New Roman"/>
          <w:sz w:val="24"/>
          <w:szCs w:val="24"/>
        </w:rPr>
        <w:t>/continuate eforturile de îmbunătăţire.</w:t>
      </w:r>
    </w:p>
    <w:p w14:paraId="159E7CAF" w14:textId="77777777" w:rsidR="006B1F9C" w:rsidRDefault="006B1F9C" w:rsidP="006C7945">
      <w:pPr>
        <w:pStyle w:val="Listparagraf"/>
        <w:tabs>
          <w:tab w:val="left" w:pos="284"/>
          <w:tab w:val="left" w:pos="567"/>
        </w:tabs>
        <w:spacing w:after="0"/>
        <w:ind w:left="990"/>
        <w:jc w:val="both"/>
        <w:rPr>
          <w:rFonts w:ascii="Times New Roman" w:hAnsi="Times New Roman"/>
          <w:sz w:val="24"/>
          <w:szCs w:val="24"/>
        </w:rPr>
      </w:pPr>
    </w:p>
    <w:p w14:paraId="24128CEA" w14:textId="0E8CF5CD" w:rsidR="006B1F9C" w:rsidRDefault="005C14BF" w:rsidP="006C7945">
      <w:pPr>
        <w:spacing w:line="276" w:lineRule="auto"/>
        <w:jc w:val="both"/>
        <w:rPr>
          <w:rFonts w:ascii="Times New Roman" w:hAnsi="Times New Roman" w:cs="Times New Roman"/>
          <w:sz w:val="24"/>
          <w:shd w:val="clear" w:color="auto" w:fill="FFFFFF"/>
        </w:rPr>
      </w:pPr>
      <w:r>
        <w:rPr>
          <w:rFonts w:ascii="Times New Roman" w:hAnsi="Times New Roman" w:cs="Times New Roman"/>
          <w:b/>
          <w:bCs/>
          <w:sz w:val="24"/>
          <w:szCs w:val="24"/>
          <w:highlight w:val="yellow"/>
        </w:rPr>
        <w:t xml:space="preserve">Pasul 3: </w:t>
      </w:r>
      <w:r>
        <w:rPr>
          <w:rFonts w:ascii="Times New Roman" w:hAnsi="Times New Roman" w:cs="Times New Roman"/>
          <w:sz w:val="24"/>
          <w:shd w:val="clear" w:color="auto" w:fill="FFFFFF"/>
        </w:rPr>
        <w:t>Comisia pentru Evaluarea și Asigurarea Calității trece la planificarea, realizarea, evaluarea şi revizuirea activităților specifice de evaluare şi îmbunătățire a calității.</w:t>
      </w:r>
    </w:p>
    <w:p w14:paraId="0FBBEA54" w14:textId="423863B8" w:rsidR="006B1F9C" w:rsidRDefault="00784BD4" w:rsidP="00AC7A5A">
      <w:pPr>
        <w:spacing w:after="0" w:line="276" w:lineRule="auto"/>
        <w:ind w:firstLine="567"/>
        <w:jc w:val="both"/>
        <w:rPr>
          <w:rFonts w:ascii="Times New Roman" w:hAnsi="Times New Roman" w:cs="Times New Roman"/>
          <w:sz w:val="24"/>
          <w:shd w:val="clear" w:color="auto" w:fill="FFFFFF"/>
        </w:rPr>
      </w:pPr>
      <w:r>
        <w:rPr>
          <w:rFonts w:ascii="Times New Roman" w:hAnsi="Times New Roman" w:cs="Times New Roman"/>
          <w:sz w:val="24"/>
          <w:shd w:val="clear" w:color="auto" w:fill="FFFFFF"/>
        </w:rPr>
        <w:t xml:space="preserve">Evaluarea instituțională se realizează pe baza standardelor. Aceste sunt prevăzute în HG 994 din 18 noiembrie 2020. </w:t>
      </w:r>
    </w:p>
    <w:p w14:paraId="442BC9E6" w14:textId="383FDA05" w:rsidR="006B1F9C" w:rsidRDefault="006B1F9C" w:rsidP="00AC7A5A">
      <w:pPr>
        <w:pStyle w:val="Listparagraf"/>
        <w:ind w:left="113" w:firstLine="284"/>
        <w:jc w:val="both"/>
        <w:rPr>
          <w:rFonts w:ascii="Times New Roman" w:hAnsi="Times New Roman"/>
          <w:sz w:val="24"/>
          <w:szCs w:val="24"/>
        </w:rPr>
      </w:pPr>
    </w:p>
    <w:p w14:paraId="35CFC716" w14:textId="76582FC7" w:rsidR="006B1F9C" w:rsidRDefault="00A3029D" w:rsidP="00AC7A5A">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II.2. Prezentarea standardelor privind aprobarea standardelor de autorizare de funcţionare provizorie şi a standardelor de acreditare şi de evaluare externă periodică în învăţământul preuniversitar, conform HG 994 din 18 noiembrie 2020</w:t>
      </w:r>
    </w:p>
    <w:p w14:paraId="58486CA4" w14:textId="77777777" w:rsidR="006B1F9C" w:rsidRDefault="006B1F9C" w:rsidP="00AC7A5A">
      <w:pPr>
        <w:pStyle w:val="Listparagraf"/>
        <w:ind w:left="0" w:firstLine="284"/>
        <w:jc w:val="both"/>
        <w:rPr>
          <w:rFonts w:ascii="Times New Roman" w:hAnsi="Times New Roman"/>
          <w:bCs/>
          <w:sz w:val="20"/>
          <w:szCs w:val="20"/>
        </w:rPr>
      </w:pPr>
    </w:p>
    <w:p w14:paraId="302DCEF1" w14:textId="15FB7A76" w:rsidR="006B1F9C" w:rsidRDefault="00E6366A" w:rsidP="00AC7A5A">
      <w:pPr>
        <w:pStyle w:val="Listparagraf"/>
        <w:ind w:left="0" w:firstLine="284"/>
        <w:jc w:val="both"/>
        <w:rPr>
          <w:rFonts w:ascii="Times New Roman" w:hAnsi="Times New Roman"/>
          <w:bCs/>
          <w:sz w:val="20"/>
          <w:szCs w:val="20"/>
        </w:rPr>
      </w:pPr>
      <w:r>
        <w:rPr>
          <w:rFonts w:ascii="Times New Roman" w:hAnsi="Times New Roman"/>
          <w:bCs/>
          <w:sz w:val="24"/>
          <w:szCs w:val="24"/>
        </w:rPr>
        <w:t>Aceste standarde se găsesc la următorul link:</w:t>
      </w:r>
      <w:r>
        <w:rPr>
          <w:rFonts w:ascii="Times New Roman" w:hAnsi="Times New Roman"/>
          <w:bCs/>
          <w:sz w:val="20"/>
          <w:szCs w:val="20"/>
        </w:rPr>
        <w:t xml:space="preserve"> </w:t>
      </w:r>
      <w:hyperlink r:id="rId12" w:history="1">
        <w:r>
          <w:rPr>
            <w:rStyle w:val="Hyperlink"/>
            <w:rFonts w:ascii="Times New Roman" w:hAnsi="Times New Roman"/>
            <w:bCs/>
            <w:sz w:val="20"/>
            <w:szCs w:val="20"/>
          </w:rPr>
          <w:t>https://aracip.eu/storage/app/media/Documente/Ghid%20-HG%20994/HG%20-%20nr.%20994%20-%202020%20abroga%20HG%20nr.%2021%20-%202007%20incepand%20cu%20data%20de%2001.09.2021.pdf</w:t>
        </w:r>
      </w:hyperlink>
    </w:p>
    <w:p w14:paraId="027DDF4F" w14:textId="77777777" w:rsidR="006B1F9C" w:rsidRDefault="006B1F9C" w:rsidP="00AC7A5A">
      <w:pPr>
        <w:pStyle w:val="Listparagraf"/>
        <w:ind w:left="0" w:firstLine="284"/>
        <w:jc w:val="both"/>
        <w:rPr>
          <w:rFonts w:ascii="Times New Roman" w:hAnsi="Times New Roman"/>
          <w:b/>
          <w:sz w:val="24"/>
          <w:szCs w:val="24"/>
        </w:rPr>
      </w:pPr>
    </w:p>
    <w:p w14:paraId="32281B49" w14:textId="6B95C593" w:rsidR="006B1F9C" w:rsidRDefault="001D7D1C" w:rsidP="00AC7A5A">
      <w:pPr>
        <w:pStyle w:val="Listparagraf"/>
        <w:numPr>
          <w:ilvl w:val="0"/>
          <w:numId w:val="28"/>
        </w:numPr>
        <w:spacing w:after="0"/>
        <w:ind w:left="247"/>
        <w:jc w:val="both"/>
        <w:rPr>
          <w:rFonts w:ascii="Times New Roman" w:hAnsi="Times New Roman"/>
          <w:sz w:val="24"/>
        </w:rPr>
      </w:pPr>
      <w:r>
        <w:rPr>
          <w:rFonts w:ascii="Times New Roman" w:hAnsi="Times New Roman"/>
          <w:b/>
          <w:bCs/>
          <w:sz w:val="24"/>
        </w:rPr>
        <w:t>Standardul pentru autorizarea de funcţionare provizorie</w:t>
      </w:r>
      <w:r>
        <w:rPr>
          <w:rFonts w:ascii="Times New Roman" w:hAnsi="Times New Roman"/>
          <w:sz w:val="24"/>
        </w:rPr>
        <w:t xml:space="preserve"> reprezintă </w:t>
      </w:r>
      <w:r>
        <w:rPr>
          <w:rFonts w:ascii="Times New Roman" w:hAnsi="Times New Roman"/>
          <w:b/>
          <w:bCs/>
          <w:sz w:val="24"/>
        </w:rPr>
        <w:t>cerinţele minime obligatorii de înfiinţare</w:t>
      </w:r>
      <w:r>
        <w:rPr>
          <w:rFonts w:ascii="Times New Roman" w:hAnsi="Times New Roman"/>
          <w:sz w:val="24"/>
        </w:rPr>
        <w:t xml:space="preserve"> a unei noi unităţi de învăţământ sau a unui nou nivel, specializări, calificări, program de studiu într-o unitate de învăţământ deja înfiinţată, la iniţiativa unei persoane juridice publice sau private.</w:t>
      </w:r>
    </w:p>
    <w:p w14:paraId="6BC987E5" w14:textId="77777777" w:rsidR="006B1F9C" w:rsidRDefault="006B1F9C" w:rsidP="006C7945">
      <w:pPr>
        <w:pStyle w:val="Listparagraf"/>
        <w:spacing w:after="0"/>
        <w:ind w:left="247"/>
        <w:jc w:val="both"/>
        <w:rPr>
          <w:rFonts w:ascii="Times New Roman" w:hAnsi="Times New Roman"/>
          <w:sz w:val="24"/>
        </w:rPr>
      </w:pPr>
    </w:p>
    <w:p w14:paraId="2C5C4EEE" w14:textId="2D6F40D2" w:rsidR="006B1F9C" w:rsidRDefault="008157EC" w:rsidP="00AC7A5A">
      <w:pPr>
        <w:pStyle w:val="Listparagraf"/>
        <w:numPr>
          <w:ilvl w:val="0"/>
          <w:numId w:val="28"/>
        </w:numPr>
        <w:spacing w:after="0"/>
        <w:ind w:left="247"/>
        <w:jc w:val="both"/>
        <w:rPr>
          <w:rFonts w:ascii="Times New Roman" w:hAnsi="Times New Roman"/>
          <w:sz w:val="24"/>
        </w:rPr>
      </w:pPr>
      <w:r>
        <w:rPr>
          <w:rFonts w:ascii="Times New Roman" w:hAnsi="Times New Roman"/>
          <w:b/>
          <w:bCs/>
          <w:sz w:val="24"/>
        </w:rPr>
        <w:t>Standardul de acreditare</w:t>
      </w:r>
      <w:r>
        <w:rPr>
          <w:rFonts w:ascii="Times New Roman" w:hAnsi="Times New Roman"/>
          <w:sz w:val="24"/>
        </w:rPr>
        <w:t xml:space="preserve"> reprezintă </w:t>
      </w:r>
      <w:r>
        <w:rPr>
          <w:rFonts w:ascii="Times New Roman" w:hAnsi="Times New Roman"/>
          <w:b/>
          <w:bCs/>
          <w:sz w:val="24"/>
        </w:rPr>
        <w:t>cerinţele minime obligatorii, pentru existenţa şi funcţionarea</w:t>
      </w:r>
      <w:r>
        <w:rPr>
          <w:rFonts w:ascii="Times New Roman" w:hAnsi="Times New Roman"/>
          <w:sz w:val="24"/>
        </w:rPr>
        <w:t xml:space="preserve"> oricărei unităţi de învăţământ, aşa cum sunt ele definite de legislaţia în vigoare. Aceste condiţii vizează, pe lângă existenţa tuturor cerinţelor îndeplinite la </w:t>
      </w:r>
      <w:r>
        <w:rPr>
          <w:rFonts w:ascii="Times New Roman" w:hAnsi="Times New Roman"/>
          <w:sz w:val="24"/>
        </w:rPr>
        <w:lastRenderedPageBreak/>
        <w:t xml:space="preserve">autorizare, şi funcţionarea, conform reglementărilor legale în vigoare, a unităţii de învăţământ, precum şi obţinerea rezultatelor scontate în urma furnizării serviciilor de educaţie. Acreditarea se acordă în condiţiile în care toate cerinţele standardelor de autorizare şi de acreditare sunt îndeplinite. </w:t>
      </w:r>
      <w:r>
        <w:rPr>
          <w:rFonts w:ascii="Times New Roman" w:hAnsi="Times New Roman"/>
          <w:b/>
          <w:bCs/>
          <w:sz w:val="24"/>
        </w:rPr>
        <w:t>Nivelul calităţii</w:t>
      </w:r>
      <w:r>
        <w:rPr>
          <w:rFonts w:ascii="Times New Roman" w:hAnsi="Times New Roman"/>
          <w:sz w:val="24"/>
        </w:rPr>
        <w:t xml:space="preserve"> definit prin standardele de acreditare este „</w:t>
      </w:r>
      <w:r>
        <w:rPr>
          <w:rFonts w:ascii="Times New Roman" w:hAnsi="Times New Roman"/>
          <w:b/>
          <w:bCs/>
          <w:sz w:val="24"/>
        </w:rPr>
        <w:t>satisfăcător</w:t>
      </w:r>
      <w:r>
        <w:rPr>
          <w:rFonts w:ascii="Times New Roman" w:hAnsi="Times New Roman"/>
          <w:sz w:val="24"/>
        </w:rPr>
        <w:t>“.</w:t>
      </w:r>
    </w:p>
    <w:p w14:paraId="20169008" w14:textId="77777777" w:rsidR="006B1F9C" w:rsidRDefault="006B1F9C" w:rsidP="006C7945">
      <w:pPr>
        <w:pStyle w:val="Listparagraf"/>
        <w:spacing w:after="0"/>
        <w:ind w:left="247"/>
        <w:jc w:val="both"/>
        <w:rPr>
          <w:rFonts w:ascii="Times New Roman" w:hAnsi="Times New Roman"/>
          <w:sz w:val="24"/>
        </w:rPr>
      </w:pPr>
    </w:p>
    <w:p w14:paraId="5119C27A" w14:textId="231498DF" w:rsidR="006B1F9C" w:rsidRPr="00B11C6D" w:rsidRDefault="00A4095A" w:rsidP="00B11C6D">
      <w:pPr>
        <w:pStyle w:val="Listparagraf"/>
        <w:numPr>
          <w:ilvl w:val="0"/>
          <w:numId w:val="28"/>
        </w:numPr>
        <w:spacing w:after="0"/>
        <w:ind w:left="247"/>
        <w:jc w:val="both"/>
        <w:rPr>
          <w:rFonts w:ascii="Times New Roman" w:hAnsi="Times New Roman"/>
          <w:sz w:val="24"/>
        </w:rPr>
      </w:pPr>
      <w:r>
        <w:rPr>
          <w:rFonts w:ascii="Times New Roman" w:hAnsi="Times New Roman"/>
          <w:b/>
          <w:bCs/>
          <w:sz w:val="24"/>
        </w:rPr>
        <w:t xml:space="preserve"> Standardul de referinţă</w:t>
      </w:r>
      <w:r>
        <w:rPr>
          <w:rFonts w:ascii="Times New Roman" w:hAnsi="Times New Roman"/>
          <w:sz w:val="24"/>
        </w:rPr>
        <w:t xml:space="preserve"> reprezintă descrierea cerinţelor care definesc un </w:t>
      </w:r>
      <w:r>
        <w:rPr>
          <w:rFonts w:ascii="Times New Roman" w:hAnsi="Times New Roman"/>
          <w:b/>
          <w:bCs/>
          <w:sz w:val="24"/>
        </w:rPr>
        <w:t>nivel optimal</w:t>
      </w:r>
      <w:r>
        <w:rPr>
          <w:rFonts w:ascii="Times New Roman" w:hAnsi="Times New Roman"/>
          <w:sz w:val="24"/>
        </w:rPr>
        <w:t xml:space="preserve"> de realizare a unei activităţi de către Colegiul Național "Iancu de Hunedoara", pe baza bunelor practici existente la nivel naţional, european sau mondial. Cerinţele standardului de referinţă </w:t>
      </w:r>
      <w:r>
        <w:rPr>
          <w:rFonts w:ascii="Times New Roman" w:hAnsi="Times New Roman"/>
          <w:b/>
          <w:bCs/>
          <w:sz w:val="24"/>
        </w:rPr>
        <w:t>nu sunt obligatorii</w:t>
      </w:r>
      <w:r>
        <w:rPr>
          <w:rFonts w:ascii="Times New Roman" w:hAnsi="Times New Roman"/>
          <w:sz w:val="24"/>
        </w:rPr>
        <w:t>, şcoala are libertatea de a-şi alege opţiunile strategice de dezvoltare stabilite prin obiective strategice cuprinse în propriul plan de dezvoltare - PDI, PAS etc., având ca reper cerinţele descrise în standardele de referinţă. Acordarea unui calificativ de tipul „</w:t>
      </w:r>
      <w:r>
        <w:rPr>
          <w:rFonts w:ascii="Times New Roman" w:hAnsi="Times New Roman"/>
          <w:b/>
          <w:bCs/>
          <w:sz w:val="24"/>
        </w:rPr>
        <w:t>bine</w:t>
      </w:r>
      <w:r>
        <w:rPr>
          <w:rFonts w:ascii="Times New Roman" w:hAnsi="Times New Roman"/>
          <w:sz w:val="24"/>
        </w:rPr>
        <w:t>“, „</w:t>
      </w:r>
      <w:r>
        <w:rPr>
          <w:rFonts w:ascii="Times New Roman" w:hAnsi="Times New Roman"/>
          <w:b/>
          <w:bCs/>
          <w:sz w:val="24"/>
        </w:rPr>
        <w:t>foarte bine</w:t>
      </w:r>
      <w:r>
        <w:rPr>
          <w:rFonts w:ascii="Times New Roman" w:hAnsi="Times New Roman"/>
          <w:sz w:val="24"/>
        </w:rPr>
        <w:t>“ sau „</w:t>
      </w:r>
      <w:r>
        <w:rPr>
          <w:rFonts w:ascii="Times New Roman" w:hAnsi="Times New Roman"/>
          <w:b/>
          <w:bCs/>
          <w:sz w:val="24"/>
        </w:rPr>
        <w:t>excelent</w:t>
      </w:r>
      <w:r>
        <w:rPr>
          <w:rFonts w:ascii="Times New Roman" w:hAnsi="Times New Roman"/>
          <w:sz w:val="24"/>
        </w:rPr>
        <w:t>“ depinde de gradul de atingere a acestor standarde.</w:t>
      </w:r>
    </w:p>
    <w:p w14:paraId="035D6885" w14:textId="77777777" w:rsidR="006B1F9C" w:rsidRDefault="006B1F9C" w:rsidP="00AC7A5A">
      <w:pPr>
        <w:pStyle w:val="Listparagraf"/>
        <w:spacing w:after="0"/>
        <w:ind w:left="142" w:firstLine="425"/>
        <w:jc w:val="both"/>
        <w:rPr>
          <w:rFonts w:ascii="Times New Roman" w:hAnsi="Times New Roman"/>
          <w:sz w:val="24"/>
          <w:szCs w:val="24"/>
        </w:rPr>
      </w:pPr>
    </w:p>
    <w:p w14:paraId="75004405" w14:textId="55776FFB" w:rsidR="006B1F9C" w:rsidRDefault="00A81E06" w:rsidP="00AC7A5A">
      <w:pPr>
        <w:spacing w:line="276" w:lineRule="auto"/>
        <w:ind w:left="-397" w:firstLine="567"/>
        <w:jc w:val="both"/>
        <w:rPr>
          <w:rFonts w:ascii="Times New Roman" w:hAnsi="Times New Roman" w:cs="Times New Roman"/>
          <w:b/>
          <w:bCs/>
          <w:i/>
          <w:iCs/>
          <w:sz w:val="24"/>
        </w:rPr>
      </w:pPr>
      <w:r>
        <w:rPr>
          <w:rFonts w:ascii="Times New Roman" w:hAnsi="Times New Roman" w:cs="Times New Roman"/>
          <w:b/>
          <w:bCs/>
          <w:i/>
          <w:iCs/>
          <w:caps/>
          <w:sz w:val="24"/>
        </w:rPr>
        <w:t>Standardele se aplică următoarelor domenii ȘI CRITERII</w:t>
      </w:r>
      <w:r>
        <w:rPr>
          <w:rFonts w:ascii="Times New Roman" w:hAnsi="Times New Roman" w:cs="Times New Roman"/>
          <w:b/>
          <w:bCs/>
          <w:i/>
          <w:iCs/>
          <w:sz w:val="24"/>
        </w:rPr>
        <w:t>:</w:t>
      </w:r>
    </w:p>
    <w:p w14:paraId="263E7C1D" w14:textId="77777777" w:rsidR="006B1F9C" w:rsidRDefault="00A81E06" w:rsidP="00AC7A5A">
      <w:pPr>
        <w:spacing w:after="0" w:line="276" w:lineRule="auto"/>
        <w:ind w:firstLine="360"/>
        <w:jc w:val="both"/>
        <w:rPr>
          <w:rFonts w:ascii="Times New Roman" w:hAnsi="Times New Roman" w:cs="Times New Roman"/>
          <w:sz w:val="24"/>
        </w:rPr>
      </w:pPr>
      <w:proofErr w:type="gramStart"/>
      <w:r>
        <w:rPr>
          <w:rFonts w:ascii="Times New Roman" w:hAnsi="Times New Roman" w:cs="Times New Roman"/>
          <w:b/>
          <w:sz w:val="24"/>
        </w:rPr>
        <w:t>A.Capacitatea</w:t>
      </w:r>
      <w:proofErr w:type="gramEnd"/>
      <w:r>
        <w:rPr>
          <w:rFonts w:ascii="Times New Roman" w:hAnsi="Times New Roman" w:cs="Times New Roman"/>
          <w:b/>
          <w:sz w:val="24"/>
        </w:rPr>
        <w:t xml:space="preserve"> instituţională</w:t>
      </w:r>
      <w:r>
        <w:rPr>
          <w:rFonts w:ascii="Times New Roman" w:hAnsi="Times New Roman" w:cs="Times New Roman"/>
          <w:sz w:val="24"/>
        </w:rPr>
        <w:t>, care rezultă din organizarea internă din infrastructura disponibilă, definită prin următoarele criterii:</w:t>
      </w:r>
    </w:p>
    <w:p w14:paraId="2F83B499" w14:textId="77777777" w:rsidR="006B1F9C" w:rsidRDefault="008157EC" w:rsidP="00AC7A5A">
      <w:pPr>
        <w:spacing w:after="0" w:line="276" w:lineRule="auto"/>
        <w:ind w:firstLine="360"/>
        <w:jc w:val="both"/>
        <w:rPr>
          <w:rFonts w:ascii="Times New Roman" w:hAnsi="Times New Roman" w:cs="Times New Roman"/>
          <w:sz w:val="24"/>
        </w:rPr>
      </w:pPr>
      <w:r>
        <w:rPr>
          <w:rFonts w:ascii="Times New Roman" w:hAnsi="Times New Roman" w:cs="Times New Roman"/>
          <w:sz w:val="24"/>
        </w:rPr>
        <w:t>a) structurile instituţionale, administrative şi manageriale;</w:t>
      </w:r>
    </w:p>
    <w:p w14:paraId="6AB42A85" w14:textId="77777777" w:rsidR="006B1F9C" w:rsidRDefault="008157EC" w:rsidP="00AC7A5A">
      <w:pPr>
        <w:spacing w:after="0" w:line="276" w:lineRule="auto"/>
        <w:ind w:firstLine="360"/>
        <w:jc w:val="both"/>
        <w:rPr>
          <w:rFonts w:ascii="Times New Roman" w:hAnsi="Times New Roman" w:cs="Times New Roman"/>
          <w:sz w:val="24"/>
        </w:rPr>
      </w:pPr>
      <w:r>
        <w:rPr>
          <w:rFonts w:ascii="Times New Roman" w:hAnsi="Times New Roman" w:cs="Times New Roman"/>
          <w:sz w:val="24"/>
        </w:rPr>
        <w:t>b) baza materială și optimizarea utilzării bazei materiale;</w:t>
      </w:r>
    </w:p>
    <w:p w14:paraId="0EA0A77E" w14:textId="0123DF33" w:rsidR="006B1F9C" w:rsidRDefault="008157EC" w:rsidP="00AC7A5A">
      <w:pPr>
        <w:spacing w:after="0" w:line="276" w:lineRule="auto"/>
        <w:ind w:firstLine="360"/>
        <w:jc w:val="both"/>
        <w:rPr>
          <w:rFonts w:ascii="Times New Roman" w:hAnsi="Times New Roman" w:cs="Times New Roman"/>
          <w:sz w:val="24"/>
        </w:rPr>
      </w:pPr>
      <w:r>
        <w:rPr>
          <w:rFonts w:ascii="Times New Roman" w:hAnsi="Times New Roman" w:cs="Times New Roman"/>
          <w:sz w:val="24"/>
        </w:rPr>
        <w:t>c) resursele umane și capacitatea instituției de atragere a resurselor umane externe instituției și din afara țării în condițiile legii;</w:t>
      </w:r>
    </w:p>
    <w:p w14:paraId="444635D6" w14:textId="77777777" w:rsidR="006B1F9C" w:rsidRDefault="00A81E06" w:rsidP="00AC7A5A">
      <w:pPr>
        <w:spacing w:after="0" w:line="276" w:lineRule="auto"/>
        <w:ind w:firstLine="360"/>
        <w:jc w:val="both"/>
        <w:rPr>
          <w:rFonts w:ascii="Times New Roman" w:hAnsi="Times New Roman" w:cs="Times New Roman"/>
          <w:sz w:val="24"/>
        </w:rPr>
      </w:pPr>
      <w:proofErr w:type="gramStart"/>
      <w:r>
        <w:rPr>
          <w:rFonts w:ascii="Times New Roman" w:hAnsi="Times New Roman" w:cs="Times New Roman"/>
          <w:b/>
          <w:sz w:val="24"/>
        </w:rPr>
        <w:t>B.Eficacitatea</w:t>
      </w:r>
      <w:proofErr w:type="gramEnd"/>
      <w:r>
        <w:rPr>
          <w:rFonts w:ascii="Times New Roman" w:hAnsi="Times New Roman" w:cs="Times New Roman"/>
          <w:b/>
          <w:sz w:val="24"/>
        </w:rPr>
        <w:t xml:space="preserve"> educaţională</w:t>
      </w:r>
      <w:r>
        <w:rPr>
          <w:rFonts w:ascii="Times New Roman" w:hAnsi="Times New Roman" w:cs="Times New Roman"/>
          <w:sz w:val="24"/>
        </w:rPr>
        <w:t>, care constă în mobilizarea de resurse cu scopul de a se obţine rezultatele aşteptate ale învăţării, concretizată prin următoarele criterii:</w:t>
      </w:r>
    </w:p>
    <w:p w14:paraId="548C1AE6" w14:textId="77777777" w:rsidR="006B1F9C" w:rsidRDefault="00A81E06" w:rsidP="00AC7A5A">
      <w:pPr>
        <w:spacing w:after="0" w:line="276" w:lineRule="auto"/>
        <w:ind w:firstLine="360"/>
        <w:jc w:val="both"/>
        <w:rPr>
          <w:rFonts w:ascii="Times New Roman" w:hAnsi="Times New Roman" w:cs="Times New Roman"/>
          <w:sz w:val="24"/>
        </w:rPr>
      </w:pPr>
      <w:proofErr w:type="gramStart"/>
      <w:r>
        <w:rPr>
          <w:rFonts w:ascii="Times New Roman" w:hAnsi="Times New Roman" w:cs="Times New Roman"/>
          <w:sz w:val="24"/>
        </w:rPr>
        <w:t>a)conţinutul</w:t>
      </w:r>
      <w:proofErr w:type="gramEnd"/>
      <w:r>
        <w:rPr>
          <w:rFonts w:ascii="Times New Roman" w:hAnsi="Times New Roman" w:cs="Times New Roman"/>
          <w:sz w:val="24"/>
        </w:rPr>
        <w:t xml:space="preserve"> programelor de studiu;</w:t>
      </w:r>
    </w:p>
    <w:p w14:paraId="1DF0C053" w14:textId="77777777" w:rsidR="006B1F9C" w:rsidRDefault="00A81E06" w:rsidP="00AC7A5A">
      <w:pPr>
        <w:spacing w:after="0" w:line="276" w:lineRule="auto"/>
        <w:ind w:firstLine="360"/>
        <w:jc w:val="both"/>
        <w:rPr>
          <w:rFonts w:ascii="Times New Roman" w:hAnsi="Times New Roman" w:cs="Times New Roman"/>
          <w:sz w:val="24"/>
        </w:rPr>
      </w:pPr>
      <w:proofErr w:type="gramStart"/>
      <w:r>
        <w:rPr>
          <w:rFonts w:ascii="Times New Roman" w:hAnsi="Times New Roman" w:cs="Times New Roman"/>
          <w:sz w:val="24"/>
        </w:rPr>
        <w:t>b)rezultatele</w:t>
      </w:r>
      <w:proofErr w:type="gramEnd"/>
      <w:r>
        <w:rPr>
          <w:rFonts w:ascii="Times New Roman" w:hAnsi="Times New Roman" w:cs="Times New Roman"/>
          <w:sz w:val="24"/>
        </w:rPr>
        <w:t xml:space="preserve"> învăţării;</w:t>
      </w:r>
    </w:p>
    <w:p w14:paraId="380EF0AB" w14:textId="77777777" w:rsidR="006B1F9C" w:rsidRDefault="00A81E06" w:rsidP="00AC7A5A">
      <w:pPr>
        <w:spacing w:after="0" w:line="276" w:lineRule="auto"/>
        <w:ind w:firstLine="360"/>
        <w:jc w:val="both"/>
        <w:rPr>
          <w:rFonts w:ascii="Times New Roman" w:hAnsi="Times New Roman" w:cs="Times New Roman"/>
          <w:sz w:val="24"/>
        </w:rPr>
      </w:pPr>
      <w:r>
        <w:rPr>
          <w:rFonts w:ascii="Times New Roman" w:hAnsi="Times New Roman" w:cs="Times New Roman"/>
          <w:sz w:val="24"/>
        </w:rPr>
        <w:t>c)angajabilitate;</w:t>
      </w:r>
    </w:p>
    <w:p w14:paraId="303392A9" w14:textId="77777777" w:rsidR="006B1F9C" w:rsidRDefault="00A81E06" w:rsidP="00AC7A5A">
      <w:pPr>
        <w:spacing w:after="0" w:line="276" w:lineRule="auto"/>
        <w:ind w:firstLine="360"/>
        <w:jc w:val="both"/>
        <w:rPr>
          <w:rFonts w:ascii="Times New Roman" w:hAnsi="Times New Roman" w:cs="Times New Roman"/>
          <w:sz w:val="24"/>
        </w:rPr>
      </w:pPr>
      <w:r>
        <w:rPr>
          <w:rFonts w:ascii="Times New Roman" w:hAnsi="Times New Roman" w:cs="Times New Roman"/>
          <w:sz w:val="24"/>
        </w:rPr>
        <w:t xml:space="preserve">d)activitatea financiară </w:t>
      </w:r>
      <w:proofErr w:type="gramStart"/>
      <w:r>
        <w:rPr>
          <w:rFonts w:ascii="Times New Roman" w:hAnsi="Times New Roman" w:cs="Times New Roman"/>
          <w:sz w:val="24"/>
        </w:rPr>
        <w:t>a</w:t>
      </w:r>
      <w:proofErr w:type="gramEnd"/>
      <w:r>
        <w:rPr>
          <w:rFonts w:ascii="Times New Roman" w:hAnsi="Times New Roman" w:cs="Times New Roman"/>
          <w:sz w:val="24"/>
        </w:rPr>
        <w:t xml:space="preserve"> organizaţiei;</w:t>
      </w:r>
    </w:p>
    <w:p w14:paraId="458E1C42" w14:textId="77777777" w:rsidR="006B1F9C" w:rsidRDefault="00A81E06" w:rsidP="00AC7A5A">
      <w:pPr>
        <w:spacing w:after="0" w:line="276" w:lineRule="auto"/>
        <w:ind w:firstLine="360"/>
        <w:jc w:val="both"/>
        <w:rPr>
          <w:rFonts w:ascii="Times New Roman" w:hAnsi="Times New Roman" w:cs="Times New Roman"/>
          <w:sz w:val="24"/>
        </w:rPr>
      </w:pPr>
      <w:r>
        <w:rPr>
          <w:rFonts w:ascii="Times New Roman" w:hAnsi="Times New Roman" w:cs="Times New Roman"/>
          <w:b/>
          <w:sz w:val="24"/>
        </w:rPr>
        <w:t>C.Managementul calităţii</w:t>
      </w:r>
      <w:r>
        <w:rPr>
          <w:rFonts w:ascii="Times New Roman" w:hAnsi="Times New Roman" w:cs="Times New Roman"/>
          <w:sz w:val="24"/>
        </w:rPr>
        <w:t>, care se concretizează prin următoarele criterii:</w:t>
      </w:r>
    </w:p>
    <w:p w14:paraId="77DEF906" w14:textId="77777777" w:rsidR="006B1F9C" w:rsidRDefault="00A81E06" w:rsidP="00AC7A5A">
      <w:pPr>
        <w:spacing w:after="0" w:line="276" w:lineRule="auto"/>
        <w:ind w:firstLine="360"/>
        <w:jc w:val="both"/>
        <w:rPr>
          <w:rFonts w:ascii="Times New Roman" w:hAnsi="Times New Roman" w:cs="Times New Roman"/>
          <w:sz w:val="24"/>
        </w:rPr>
      </w:pPr>
      <w:proofErr w:type="gramStart"/>
      <w:r>
        <w:rPr>
          <w:rFonts w:ascii="Times New Roman" w:hAnsi="Times New Roman" w:cs="Times New Roman"/>
          <w:sz w:val="24"/>
        </w:rPr>
        <w:t>a)strategii</w:t>
      </w:r>
      <w:proofErr w:type="gramEnd"/>
      <w:r>
        <w:rPr>
          <w:rFonts w:ascii="Times New Roman" w:hAnsi="Times New Roman" w:cs="Times New Roman"/>
          <w:sz w:val="24"/>
        </w:rPr>
        <w:t xml:space="preserve"> şi proceduri pentru asigurarea calităţii;</w:t>
      </w:r>
    </w:p>
    <w:p w14:paraId="40044E58" w14:textId="77777777" w:rsidR="006B1F9C" w:rsidRDefault="00A81E06" w:rsidP="00AC7A5A">
      <w:pPr>
        <w:spacing w:after="0" w:line="276" w:lineRule="auto"/>
        <w:ind w:firstLine="360"/>
        <w:jc w:val="both"/>
        <w:rPr>
          <w:rFonts w:ascii="Times New Roman" w:hAnsi="Times New Roman" w:cs="Times New Roman"/>
          <w:sz w:val="24"/>
        </w:rPr>
      </w:pPr>
      <w:proofErr w:type="gramStart"/>
      <w:r>
        <w:rPr>
          <w:rFonts w:ascii="Times New Roman" w:hAnsi="Times New Roman" w:cs="Times New Roman"/>
          <w:sz w:val="24"/>
        </w:rPr>
        <w:t>b)proceduri</w:t>
      </w:r>
      <w:proofErr w:type="gramEnd"/>
      <w:r>
        <w:rPr>
          <w:rFonts w:ascii="Times New Roman" w:hAnsi="Times New Roman" w:cs="Times New Roman"/>
          <w:sz w:val="24"/>
        </w:rPr>
        <w:t xml:space="preserve"> privind iniţierea, monitorizarea şi revizuirea periodică a programelor şi activităţilor desfăşurate;</w:t>
      </w:r>
    </w:p>
    <w:p w14:paraId="003E66DB" w14:textId="77777777" w:rsidR="006B1F9C" w:rsidRDefault="00A81E06" w:rsidP="00AC7A5A">
      <w:pPr>
        <w:spacing w:after="0" w:line="276" w:lineRule="auto"/>
        <w:ind w:firstLine="360"/>
        <w:jc w:val="both"/>
        <w:rPr>
          <w:rFonts w:ascii="Times New Roman" w:hAnsi="Times New Roman" w:cs="Times New Roman"/>
          <w:sz w:val="24"/>
        </w:rPr>
      </w:pPr>
      <w:r>
        <w:rPr>
          <w:rFonts w:ascii="Times New Roman" w:hAnsi="Times New Roman" w:cs="Times New Roman"/>
          <w:sz w:val="24"/>
        </w:rPr>
        <w:t>c)proceduri obiective şi transparente de evaluare a rezultatelor învăţării, inclusiv de către studenţi;</w:t>
      </w:r>
    </w:p>
    <w:p w14:paraId="74FC8DB6" w14:textId="77777777" w:rsidR="006B1F9C" w:rsidRDefault="00A81E06" w:rsidP="00AC7A5A">
      <w:pPr>
        <w:spacing w:after="0" w:line="276" w:lineRule="auto"/>
        <w:ind w:firstLine="360"/>
        <w:jc w:val="both"/>
        <w:rPr>
          <w:rFonts w:ascii="Times New Roman" w:hAnsi="Times New Roman" w:cs="Times New Roman"/>
          <w:sz w:val="24"/>
        </w:rPr>
      </w:pPr>
      <w:r>
        <w:rPr>
          <w:rFonts w:ascii="Times New Roman" w:hAnsi="Times New Roman" w:cs="Times New Roman"/>
          <w:sz w:val="24"/>
        </w:rPr>
        <w:t>d)proceduri de evaluare periodică a calităţii corpului profesoral;</w:t>
      </w:r>
    </w:p>
    <w:p w14:paraId="17D57B21" w14:textId="77777777" w:rsidR="006B1F9C" w:rsidRDefault="00A81E06" w:rsidP="00AC7A5A">
      <w:pPr>
        <w:spacing w:after="0" w:line="276" w:lineRule="auto"/>
        <w:ind w:firstLine="360"/>
        <w:jc w:val="both"/>
        <w:rPr>
          <w:rFonts w:ascii="Times New Roman" w:hAnsi="Times New Roman" w:cs="Times New Roman"/>
          <w:sz w:val="24"/>
        </w:rPr>
      </w:pPr>
      <w:proofErr w:type="gramStart"/>
      <w:r>
        <w:rPr>
          <w:rFonts w:ascii="Times New Roman" w:hAnsi="Times New Roman" w:cs="Times New Roman"/>
          <w:sz w:val="24"/>
        </w:rPr>
        <w:t>e)accesibilitatea</w:t>
      </w:r>
      <w:proofErr w:type="gramEnd"/>
      <w:r>
        <w:rPr>
          <w:rFonts w:ascii="Times New Roman" w:hAnsi="Times New Roman" w:cs="Times New Roman"/>
          <w:sz w:val="24"/>
        </w:rPr>
        <w:t xml:space="preserve"> resurselor adecvate învăţării;</w:t>
      </w:r>
    </w:p>
    <w:p w14:paraId="73E15429" w14:textId="77777777" w:rsidR="006B1F9C" w:rsidRDefault="00A81E06" w:rsidP="00AC7A5A">
      <w:pPr>
        <w:spacing w:after="0" w:line="276" w:lineRule="auto"/>
        <w:ind w:firstLine="360"/>
        <w:jc w:val="both"/>
        <w:rPr>
          <w:rFonts w:ascii="Times New Roman" w:hAnsi="Times New Roman" w:cs="Times New Roman"/>
          <w:sz w:val="24"/>
        </w:rPr>
      </w:pPr>
      <w:proofErr w:type="gramStart"/>
      <w:r>
        <w:rPr>
          <w:rFonts w:ascii="Times New Roman" w:hAnsi="Times New Roman" w:cs="Times New Roman"/>
          <w:sz w:val="24"/>
        </w:rPr>
        <w:t>f)baza</w:t>
      </w:r>
      <w:proofErr w:type="gramEnd"/>
      <w:r>
        <w:rPr>
          <w:rFonts w:ascii="Times New Roman" w:hAnsi="Times New Roman" w:cs="Times New Roman"/>
          <w:sz w:val="24"/>
        </w:rPr>
        <w:t xml:space="preserve"> de date actualizată sistematic, referitoare la asigurarea internă a calităţii;</w:t>
      </w:r>
    </w:p>
    <w:p w14:paraId="2666AB6C" w14:textId="77777777" w:rsidR="006B1F9C" w:rsidRDefault="00A81E06" w:rsidP="00AC7A5A">
      <w:pPr>
        <w:spacing w:after="0" w:line="276" w:lineRule="auto"/>
        <w:ind w:firstLine="360"/>
        <w:jc w:val="both"/>
        <w:rPr>
          <w:rFonts w:ascii="Times New Roman" w:hAnsi="Times New Roman" w:cs="Times New Roman"/>
          <w:sz w:val="24"/>
        </w:rPr>
      </w:pPr>
      <w:proofErr w:type="gramStart"/>
      <w:r>
        <w:rPr>
          <w:rFonts w:ascii="Times New Roman" w:hAnsi="Times New Roman" w:cs="Times New Roman"/>
          <w:sz w:val="24"/>
        </w:rPr>
        <w:lastRenderedPageBreak/>
        <w:t>g)transparenţa</w:t>
      </w:r>
      <w:proofErr w:type="gramEnd"/>
      <w:r>
        <w:rPr>
          <w:rFonts w:ascii="Times New Roman" w:hAnsi="Times New Roman" w:cs="Times New Roman"/>
          <w:sz w:val="24"/>
        </w:rPr>
        <w:t xml:space="preserve"> informaţiilor de interes public, inclusiv cele privitoare la programele de studii şi, după caz, certificatele, diplomele şi calificările oferite;</w:t>
      </w:r>
    </w:p>
    <w:p w14:paraId="4BCB11E5" w14:textId="77777777" w:rsidR="006B1F9C" w:rsidRDefault="00A81E06" w:rsidP="00AC7A5A">
      <w:pPr>
        <w:spacing w:after="0" w:line="276" w:lineRule="auto"/>
        <w:ind w:firstLine="360"/>
        <w:jc w:val="both"/>
        <w:rPr>
          <w:rFonts w:ascii="Times New Roman" w:hAnsi="Times New Roman" w:cs="Times New Roman"/>
          <w:sz w:val="24"/>
        </w:rPr>
      </w:pPr>
      <w:proofErr w:type="gramStart"/>
      <w:r>
        <w:rPr>
          <w:rFonts w:ascii="Times New Roman" w:hAnsi="Times New Roman" w:cs="Times New Roman"/>
          <w:sz w:val="24"/>
        </w:rPr>
        <w:t>h)funcţionalitatea</w:t>
      </w:r>
      <w:proofErr w:type="gramEnd"/>
      <w:r>
        <w:rPr>
          <w:rFonts w:ascii="Times New Roman" w:hAnsi="Times New Roman" w:cs="Times New Roman"/>
          <w:sz w:val="24"/>
        </w:rPr>
        <w:t xml:space="preserve"> structurilor de asigurare a calităţii educaţiei, conform legii.</w:t>
      </w:r>
    </w:p>
    <w:p w14:paraId="7BDAC817" w14:textId="23148315" w:rsidR="006B1F9C" w:rsidRDefault="00A81E06" w:rsidP="00AD0E45">
      <w:pPr>
        <w:spacing w:after="0" w:line="276" w:lineRule="auto"/>
        <w:ind w:firstLine="360"/>
        <w:jc w:val="both"/>
        <w:rPr>
          <w:rFonts w:ascii="Times New Roman" w:hAnsi="Times New Roman" w:cs="Times New Roman"/>
          <w:sz w:val="24"/>
        </w:rPr>
      </w:pPr>
      <w:proofErr w:type="spellStart"/>
      <w:r>
        <w:rPr>
          <w:rFonts w:ascii="Times New Roman" w:hAnsi="Times New Roman" w:cs="Times New Roman"/>
          <w:sz w:val="24"/>
        </w:rPr>
        <w:t>i</w:t>
      </w:r>
      <w:proofErr w:type="spellEnd"/>
      <w:r>
        <w:rPr>
          <w:rFonts w:ascii="Times New Roman" w:hAnsi="Times New Roman" w:cs="Times New Roman"/>
          <w:sz w:val="24"/>
        </w:rPr>
        <w:t>)</w:t>
      </w:r>
      <w:proofErr w:type="spellStart"/>
      <w:r>
        <w:rPr>
          <w:rFonts w:ascii="Times New Roman" w:hAnsi="Times New Roman" w:cs="Times New Roman"/>
          <w:sz w:val="24"/>
        </w:rPr>
        <w:t>acurateţea</w:t>
      </w:r>
      <w:proofErr w:type="spellEnd"/>
      <w:r>
        <w:rPr>
          <w:rFonts w:ascii="Times New Roman" w:hAnsi="Times New Roman" w:cs="Times New Roman"/>
          <w:sz w:val="24"/>
        </w:rPr>
        <w:t xml:space="preserve"> </w:t>
      </w:r>
      <w:proofErr w:type="spellStart"/>
      <w:r>
        <w:rPr>
          <w:rFonts w:ascii="Times New Roman" w:hAnsi="Times New Roman" w:cs="Times New Roman"/>
          <w:sz w:val="24"/>
        </w:rPr>
        <w:t>raportărilor</w:t>
      </w:r>
      <w:proofErr w:type="spellEnd"/>
      <w:r>
        <w:rPr>
          <w:rFonts w:ascii="Times New Roman" w:hAnsi="Times New Roman" w:cs="Times New Roman"/>
          <w:sz w:val="24"/>
        </w:rPr>
        <w:t xml:space="preserve"> </w:t>
      </w:r>
      <w:proofErr w:type="spellStart"/>
      <w:r>
        <w:rPr>
          <w:rFonts w:ascii="Times New Roman" w:hAnsi="Times New Roman" w:cs="Times New Roman"/>
          <w:sz w:val="24"/>
        </w:rPr>
        <w:t>prevăzute</w:t>
      </w:r>
      <w:proofErr w:type="spellEnd"/>
      <w:r>
        <w:rPr>
          <w:rFonts w:ascii="Times New Roman" w:hAnsi="Times New Roman" w:cs="Times New Roman"/>
          <w:sz w:val="24"/>
        </w:rPr>
        <w:t xml:space="preserve"> de </w:t>
      </w:r>
      <w:proofErr w:type="spellStart"/>
      <w:r>
        <w:rPr>
          <w:rFonts w:ascii="Times New Roman" w:hAnsi="Times New Roman" w:cs="Times New Roman"/>
          <w:sz w:val="24"/>
        </w:rPr>
        <w:t>legislaţia</w:t>
      </w:r>
      <w:proofErr w:type="spellEnd"/>
      <w:r>
        <w:rPr>
          <w:rFonts w:ascii="Times New Roman" w:hAnsi="Times New Roman" w:cs="Times New Roman"/>
          <w:sz w:val="24"/>
        </w:rPr>
        <w:t xml:space="preserve"> </w:t>
      </w:r>
      <w:proofErr w:type="spellStart"/>
      <w:r>
        <w:rPr>
          <w:rFonts w:ascii="Times New Roman" w:hAnsi="Times New Roman" w:cs="Times New Roman"/>
          <w:sz w:val="24"/>
        </w:rPr>
        <w:t>în</w:t>
      </w:r>
      <w:proofErr w:type="spellEnd"/>
      <w:r>
        <w:rPr>
          <w:rFonts w:ascii="Times New Roman" w:hAnsi="Times New Roman" w:cs="Times New Roman"/>
          <w:sz w:val="24"/>
        </w:rPr>
        <w:t xml:space="preserve"> </w:t>
      </w:r>
      <w:proofErr w:type="spellStart"/>
      <w:r>
        <w:rPr>
          <w:rFonts w:ascii="Times New Roman" w:hAnsi="Times New Roman" w:cs="Times New Roman"/>
          <w:sz w:val="24"/>
        </w:rPr>
        <w:t>vigoare</w:t>
      </w:r>
      <w:proofErr w:type="spellEnd"/>
    </w:p>
    <w:p w14:paraId="3BC0805E" w14:textId="77777777" w:rsidR="006B1F9C" w:rsidRDefault="006B1F9C" w:rsidP="00AC7A5A">
      <w:pPr>
        <w:spacing w:after="0" w:line="276" w:lineRule="auto"/>
        <w:ind w:firstLine="360"/>
        <w:jc w:val="both"/>
        <w:rPr>
          <w:rFonts w:ascii="Times New Roman" w:hAnsi="Times New Roman" w:cs="Times New Roman"/>
          <w:sz w:val="24"/>
        </w:rPr>
      </w:pPr>
    </w:p>
    <w:p w14:paraId="23E01FF4" w14:textId="15C97229" w:rsidR="006B1F9C" w:rsidRDefault="00A81E06" w:rsidP="00AC7A5A">
      <w:pPr>
        <w:spacing w:after="0" w:line="276" w:lineRule="auto"/>
        <w:ind w:firstLine="567"/>
        <w:jc w:val="both"/>
        <w:rPr>
          <w:rFonts w:ascii="Times New Roman" w:hAnsi="Times New Roman" w:cs="Times New Roman"/>
          <w:sz w:val="24"/>
        </w:rPr>
      </w:pPr>
      <w:r>
        <w:rPr>
          <w:rFonts w:ascii="Times New Roman" w:hAnsi="Times New Roman" w:cs="Times New Roman"/>
          <w:sz w:val="24"/>
        </w:rPr>
        <w:t xml:space="preserve">Pentru fiecare domeniu sunt formulaţi indicatori. </w:t>
      </w:r>
    </w:p>
    <w:p w14:paraId="6836A5FC" w14:textId="0123DE94" w:rsidR="006B1F9C" w:rsidRDefault="006B1F9C" w:rsidP="00AC7A5A">
      <w:pPr>
        <w:pStyle w:val="Listparagraf"/>
        <w:ind w:left="0" w:firstLine="284"/>
        <w:jc w:val="both"/>
        <w:rPr>
          <w:rFonts w:ascii="Times New Roman" w:hAnsi="Times New Roman"/>
          <w:b/>
          <w:sz w:val="24"/>
          <w:szCs w:val="24"/>
        </w:rPr>
      </w:pPr>
    </w:p>
    <w:p w14:paraId="581E873D" w14:textId="5B609025" w:rsidR="006B1F9C" w:rsidRDefault="00B44B3B" w:rsidP="00AC7A5A">
      <w:pPr>
        <w:pStyle w:val="Listparagraf"/>
        <w:ind w:left="0" w:firstLine="284"/>
        <w:jc w:val="both"/>
        <w:rPr>
          <w:rFonts w:ascii="Times New Roman" w:hAnsi="Times New Roman"/>
          <w:b/>
          <w:i/>
          <w:iCs/>
          <w:caps/>
          <w:sz w:val="24"/>
          <w:szCs w:val="24"/>
        </w:rPr>
      </w:pPr>
      <w:r>
        <w:rPr>
          <w:rFonts w:ascii="Times New Roman" w:hAnsi="Times New Roman"/>
          <w:b/>
          <w:i/>
          <w:iCs/>
          <w:caps/>
          <w:sz w:val="24"/>
          <w:szCs w:val="24"/>
        </w:rPr>
        <w:t>Indicatorii prevăzuți în standarde:</w:t>
      </w:r>
    </w:p>
    <w:p w14:paraId="2286C937" w14:textId="77777777" w:rsidR="006B1F9C" w:rsidRDefault="006B1F9C" w:rsidP="00AC7A5A">
      <w:pPr>
        <w:pStyle w:val="Listparagraf"/>
        <w:ind w:left="0" w:firstLine="284"/>
        <w:jc w:val="both"/>
        <w:rPr>
          <w:rFonts w:ascii="Times New Roman" w:hAnsi="Times New Roman"/>
          <w:b/>
          <w:i/>
          <w:iCs/>
          <w:caps/>
          <w:sz w:val="24"/>
          <w:szCs w:val="24"/>
        </w:rPr>
      </w:pPr>
    </w:p>
    <w:p w14:paraId="3182E16F" w14:textId="77777777" w:rsidR="006B1F9C" w:rsidRDefault="006E45EA" w:rsidP="00AC7A5A">
      <w:pPr>
        <w:pStyle w:val="Listparagraf"/>
        <w:ind w:left="0" w:firstLine="284"/>
        <w:jc w:val="both"/>
        <w:rPr>
          <w:rFonts w:ascii="Times New Roman" w:hAnsi="Times New Roman"/>
          <w:b/>
          <w:sz w:val="24"/>
          <w:szCs w:val="24"/>
        </w:rPr>
      </w:pPr>
      <w:r>
        <w:rPr>
          <w:rFonts w:ascii="Times New Roman" w:hAnsi="Times New Roman"/>
          <w:b/>
          <w:sz w:val="24"/>
          <w:szCs w:val="24"/>
        </w:rPr>
        <w:t>A. CAPACITATEA INSTITUȚIONALĂ</w:t>
      </w:r>
    </w:p>
    <w:p w14:paraId="050F28AF" w14:textId="77777777" w:rsidR="006B1F9C" w:rsidRDefault="006E45EA" w:rsidP="00AC7A5A">
      <w:pPr>
        <w:pStyle w:val="Listparagraf"/>
        <w:numPr>
          <w:ilvl w:val="0"/>
          <w:numId w:val="29"/>
        </w:numPr>
        <w:ind w:left="360"/>
        <w:jc w:val="both"/>
        <w:rPr>
          <w:rFonts w:ascii="Times New Roman" w:hAnsi="Times New Roman"/>
          <w:bCs/>
          <w:sz w:val="24"/>
          <w:szCs w:val="24"/>
        </w:rPr>
      </w:pPr>
      <w:r>
        <w:rPr>
          <w:rFonts w:ascii="Times New Roman" w:hAnsi="Times New Roman"/>
          <w:bCs/>
          <w:sz w:val="24"/>
          <w:szCs w:val="24"/>
        </w:rPr>
        <w:t>Existența, structura şi conținutul documentelor proiective: planul de dezvoltare şi planul managerial</w:t>
      </w:r>
    </w:p>
    <w:p w14:paraId="31986E62" w14:textId="77777777" w:rsidR="006B1F9C" w:rsidRDefault="006E45EA" w:rsidP="00AC7A5A">
      <w:pPr>
        <w:pStyle w:val="Listparagraf"/>
        <w:numPr>
          <w:ilvl w:val="0"/>
          <w:numId w:val="29"/>
        </w:numPr>
        <w:ind w:left="360"/>
        <w:jc w:val="both"/>
        <w:rPr>
          <w:rFonts w:ascii="Times New Roman" w:hAnsi="Times New Roman"/>
          <w:bCs/>
          <w:sz w:val="24"/>
          <w:szCs w:val="24"/>
        </w:rPr>
      </w:pPr>
      <w:r>
        <w:rPr>
          <w:rFonts w:ascii="Times New Roman" w:hAnsi="Times New Roman"/>
          <w:bCs/>
          <w:sz w:val="24"/>
          <w:szCs w:val="24"/>
        </w:rPr>
        <w:t>Organizarea internă şi funcționarea curentă a unității de învățământ</w:t>
      </w:r>
    </w:p>
    <w:p w14:paraId="3FCF70E8" w14:textId="11ED17D6" w:rsidR="006B1F9C" w:rsidRDefault="006E45EA" w:rsidP="00AC7A5A">
      <w:pPr>
        <w:pStyle w:val="Listparagraf"/>
        <w:numPr>
          <w:ilvl w:val="0"/>
          <w:numId w:val="29"/>
        </w:numPr>
        <w:spacing w:after="0"/>
        <w:ind w:left="360"/>
        <w:jc w:val="both"/>
        <w:rPr>
          <w:rFonts w:ascii="Times New Roman" w:hAnsi="Times New Roman"/>
          <w:bCs/>
          <w:sz w:val="24"/>
          <w:szCs w:val="24"/>
        </w:rPr>
      </w:pPr>
      <w:r>
        <w:rPr>
          <w:rFonts w:ascii="Times New Roman" w:hAnsi="Times New Roman"/>
          <w:bCs/>
          <w:sz w:val="24"/>
          <w:szCs w:val="24"/>
        </w:rPr>
        <w:t>Existența şi funcționarea sistemului de comunicare internă și externă și de gestionare a informației</w:t>
      </w:r>
    </w:p>
    <w:p w14:paraId="142B3CD1" w14:textId="77777777" w:rsidR="006B1F9C" w:rsidRDefault="006E45EA" w:rsidP="00AC7A5A">
      <w:pPr>
        <w:pStyle w:val="Listparagraf"/>
        <w:numPr>
          <w:ilvl w:val="0"/>
          <w:numId w:val="29"/>
        </w:numPr>
        <w:spacing w:after="0"/>
        <w:ind w:left="360"/>
        <w:jc w:val="both"/>
        <w:rPr>
          <w:rFonts w:ascii="Times New Roman" w:hAnsi="Times New Roman"/>
          <w:bCs/>
          <w:sz w:val="24"/>
          <w:szCs w:val="24"/>
        </w:rPr>
      </w:pPr>
      <w:r>
        <w:rPr>
          <w:rFonts w:ascii="Times New Roman" w:hAnsi="Times New Roman"/>
          <w:bCs/>
          <w:sz w:val="24"/>
          <w:szCs w:val="24"/>
        </w:rPr>
        <w:t>Asigurarea sănătății şi securității tuturor celor implicați în activitatea școlară</w:t>
      </w:r>
    </w:p>
    <w:p w14:paraId="59C8CACE" w14:textId="4FB83040" w:rsidR="006B1F9C" w:rsidRDefault="006E45EA" w:rsidP="00AC7A5A">
      <w:pPr>
        <w:pStyle w:val="Listparagraf"/>
        <w:numPr>
          <w:ilvl w:val="0"/>
          <w:numId w:val="29"/>
        </w:numPr>
        <w:spacing w:after="0"/>
        <w:ind w:left="360"/>
        <w:jc w:val="both"/>
        <w:rPr>
          <w:rFonts w:ascii="Times New Roman" w:hAnsi="Times New Roman"/>
          <w:bCs/>
          <w:sz w:val="24"/>
          <w:szCs w:val="24"/>
        </w:rPr>
      </w:pPr>
      <w:r>
        <w:rPr>
          <w:rFonts w:ascii="Times New Roman" w:hAnsi="Times New Roman"/>
          <w:bCs/>
          <w:sz w:val="24"/>
          <w:szCs w:val="24"/>
        </w:rPr>
        <w:t>Asigurarea serviciilor de orientare şi consiliere pentru elevi</w:t>
      </w:r>
    </w:p>
    <w:p w14:paraId="07193979" w14:textId="77777777" w:rsidR="006B1F9C" w:rsidRDefault="006E45EA" w:rsidP="00AC7A5A">
      <w:pPr>
        <w:pStyle w:val="Listparagraf"/>
        <w:numPr>
          <w:ilvl w:val="0"/>
          <w:numId w:val="29"/>
        </w:numPr>
        <w:spacing w:after="0"/>
        <w:ind w:left="360"/>
        <w:jc w:val="both"/>
        <w:rPr>
          <w:rFonts w:ascii="Times New Roman" w:hAnsi="Times New Roman"/>
          <w:bCs/>
          <w:sz w:val="24"/>
          <w:szCs w:val="24"/>
        </w:rPr>
      </w:pPr>
      <w:r>
        <w:rPr>
          <w:rFonts w:ascii="Times New Roman" w:hAnsi="Times New Roman"/>
          <w:bCs/>
          <w:sz w:val="24"/>
          <w:szCs w:val="24"/>
        </w:rPr>
        <w:t>Caracteristicile, dotarea şi utilizarea spaţiilor şcolare, administrative şi auxiliare</w:t>
      </w:r>
    </w:p>
    <w:p w14:paraId="6DBE9B5D" w14:textId="77777777" w:rsidR="006B1F9C" w:rsidRDefault="006E45EA" w:rsidP="00AC7A5A">
      <w:pPr>
        <w:pStyle w:val="Listparagraf"/>
        <w:numPr>
          <w:ilvl w:val="0"/>
          <w:numId w:val="29"/>
        </w:numPr>
        <w:spacing w:after="0"/>
        <w:ind w:left="357" w:hanging="357"/>
        <w:jc w:val="both"/>
        <w:rPr>
          <w:rFonts w:ascii="Times New Roman" w:hAnsi="Times New Roman"/>
          <w:bCs/>
          <w:sz w:val="24"/>
          <w:szCs w:val="24"/>
        </w:rPr>
      </w:pPr>
      <w:r>
        <w:rPr>
          <w:rFonts w:ascii="Times New Roman" w:hAnsi="Times New Roman"/>
          <w:bCs/>
          <w:sz w:val="24"/>
          <w:szCs w:val="24"/>
        </w:rPr>
        <w:t>Accesibilitatea spațiilor școlare, administrative şi auxiliare şi a echipamentelor, materialelor, mijloacelor de învățământ şi auxiliarelor curriculare</w:t>
      </w:r>
    </w:p>
    <w:p w14:paraId="2D52BE17" w14:textId="445B38C5" w:rsidR="006B1F9C" w:rsidRDefault="006E45EA" w:rsidP="00AC7A5A">
      <w:pPr>
        <w:pStyle w:val="Listparagraf"/>
        <w:numPr>
          <w:ilvl w:val="0"/>
          <w:numId w:val="29"/>
        </w:numPr>
        <w:ind w:left="360"/>
        <w:jc w:val="both"/>
        <w:rPr>
          <w:rFonts w:ascii="Times New Roman" w:hAnsi="Times New Roman"/>
          <w:bCs/>
          <w:sz w:val="24"/>
          <w:szCs w:val="24"/>
        </w:rPr>
      </w:pPr>
      <w:r>
        <w:rPr>
          <w:rFonts w:ascii="Times New Roman" w:hAnsi="Times New Roman"/>
          <w:bCs/>
          <w:sz w:val="24"/>
          <w:szCs w:val="24"/>
        </w:rPr>
        <w:t>Managementul personalului didactic, de conducere, didactic auxiliar și nedidactic</w:t>
      </w:r>
    </w:p>
    <w:p w14:paraId="476E71E4" w14:textId="77777777" w:rsidR="006B1F9C" w:rsidRDefault="006B1F9C" w:rsidP="00AC7A5A">
      <w:pPr>
        <w:pStyle w:val="Listparagraf"/>
        <w:ind w:left="0" w:firstLine="284"/>
        <w:jc w:val="both"/>
        <w:rPr>
          <w:rFonts w:ascii="Times New Roman" w:hAnsi="Times New Roman"/>
          <w:b/>
          <w:sz w:val="24"/>
          <w:szCs w:val="24"/>
        </w:rPr>
      </w:pPr>
    </w:p>
    <w:p w14:paraId="056618FF" w14:textId="133B0BA6" w:rsidR="006B1F9C" w:rsidRDefault="00784BD4" w:rsidP="00AC7A5A">
      <w:pPr>
        <w:pStyle w:val="Listparagraf"/>
        <w:ind w:left="0" w:firstLine="284"/>
        <w:jc w:val="both"/>
        <w:rPr>
          <w:rFonts w:ascii="Times New Roman" w:hAnsi="Times New Roman"/>
          <w:b/>
          <w:sz w:val="24"/>
          <w:szCs w:val="24"/>
        </w:rPr>
      </w:pPr>
      <w:r>
        <w:rPr>
          <w:rFonts w:ascii="Times New Roman" w:hAnsi="Times New Roman"/>
          <w:b/>
          <w:sz w:val="24"/>
          <w:szCs w:val="24"/>
        </w:rPr>
        <w:t>B. EFICACITATEA EDUCAȚIONALĂ</w:t>
      </w:r>
    </w:p>
    <w:p w14:paraId="38D9953A" w14:textId="77777777" w:rsidR="006B1F9C" w:rsidRDefault="006B1F9C" w:rsidP="00AC7A5A">
      <w:pPr>
        <w:pStyle w:val="Listparagraf"/>
        <w:ind w:left="0" w:firstLine="284"/>
        <w:jc w:val="both"/>
        <w:rPr>
          <w:rFonts w:ascii="Times New Roman" w:hAnsi="Times New Roman"/>
          <w:b/>
          <w:sz w:val="24"/>
          <w:szCs w:val="24"/>
        </w:rPr>
      </w:pPr>
    </w:p>
    <w:p w14:paraId="0E3E9A74" w14:textId="77777777" w:rsidR="006B1F9C" w:rsidRDefault="00784BD4" w:rsidP="00AC7A5A">
      <w:pPr>
        <w:pStyle w:val="Listparagraf"/>
        <w:ind w:left="-340" w:firstLine="284"/>
        <w:jc w:val="both"/>
        <w:rPr>
          <w:rFonts w:ascii="Times New Roman" w:hAnsi="Times New Roman"/>
          <w:bCs/>
          <w:sz w:val="24"/>
          <w:szCs w:val="24"/>
        </w:rPr>
      </w:pPr>
      <w:r>
        <w:rPr>
          <w:rFonts w:ascii="Times New Roman" w:hAnsi="Times New Roman"/>
          <w:bCs/>
          <w:sz w:val="24"/>
          <w:szCs w:val="24"/>
        </w:rPr>
        <w:t>9. Definirea şi promovarea ofertei educaționale</w:t>
      </w:r>
    </w:p>
    <w:p w14:paraId="12B81974" w14:textId="77777777" w:rsidR="006B1F9C" w:rsidRDefault="00784BD4" w:rsidP="00AC7A5A">
      <w:pPr>
        <w:pStyle w:val="Listparagraf"/>
        <w:ind w:left="-340" w:firstLine="284"/>
        <w:jc w:val="both"/>
        <w:rPr>
          <w:rFonts w:ascii="Times New Roman" w:hAnsi="Times New Roman"/>
          <w:bCs/>
          <w:sz w:val="24"/>
          <w:szCs w:val="24"/>
        </w:rPr>
      </w:pPr>
      <w:r>
        <w:rPr>
          <w:rFonts w:ascii="Times New Roman" w:hAnsi="Times New Roman"/>
          <w:bCs/>
          <w:sz w:val="24"/>
          <w:szCs w:val="24"/>
        </w:rPr>
        <w:t>10. Proiectarea curriculumului şi planificarea activităților de învățare</w:t>
      </w:r>
    </w:p>
    <w:p w14:paraId="3BB52B4B" w14:textId="77777777" w:rsidR="006B1F9C" w:rsidRDefault="00784BD4" w:rsidP="00AC7A5A">
      <w:pPr>
        <w:pStyle w:val="Listparagraf"/>
        <w:ind w:left="-340" w:firstLine="284"/>
        <w:jc w:val="both"/>
        <w:rPr>
          <w:rFonts w:ascii="Times New Roman" w:hAnsi="Times New Roman"/>
          <w:bCs/>
          <w:sz w:val="24"/>
          <w:szCs w:val="24"/>
        </w:rPr>
      </w:pPr>
      <w:r>
        <w:rPr>
          <w:rFonts w:ascii="Times New Roman" w:hAnsi="Times New Roman"/>
          <w:bCs/>
          <w:sz w:val="24"/>
          <w:szCs w:val="24"/>
        </w:rPr>
        <w:t>11.Realizarea activităților de învățare, asigurarea participării şi obținerea stării de bine</w:t>
      </w:r>
    </w:p>
    <w:p w14:paraId="304A9FE8" w14:textId="77777777" w:rsidR="006B1F9C" w:rsidRDefault="00784BD4" w:rsidP="00AC7A5A">
      <w:pPr>
        <w:pStyle w:val="Listparagraf"/>
        <w:ind w:left="-340" w:firstLine="284"/>
        <w:jc w:val="both"/>
        <w:rPr>
          <w:rFonts w:ascii="Times New Roman" w:hAnsi="Times New Roman"/>
          <w:bCs/>
          <w:sz w:val="24"/>
          <w:szCs w:val="24"/>
        </w:rPr>
      </w:pPr>
      <w:r>
        <w:rPr>
          <w:rFonts w:ascii="Times New Roman" w:hAnsi="Times New Roman"/>
          <w:bCs/>
          <w:sz w:val="24"/>
          <w:szCs w:val="24"/>
        </w:rPr>
        <w:t>12. Rezultatele obținute (participare școlară, rezultatele învățării şi starea de bine)</w:t>
      </w:r>
    </w:p>
    <w:p w14:paraId="39E561F2" w14:textId="77777777" w:rsidR="006B1F9C" w:rsidRDefault="00784BD4" w:rsidP="00AC7A5A">
      <w:pPr>
        <w:pStyle w:val="Listparagraf"/>
        <w:ind w:left="-340" w:firstLine="284"/>
        <w:jc w:val="both"/>
        <w:rPr>
          <w:rFonts w:ascii="Times New Roman" w:hAnsi="Times New Roman"/>
          <w:bCs/>
          <w:sz w:val="24"/>
          <w:szCs w:val="24"/>
        </w:rPr>
      </w:pPr>
      <w:r>
        <w:rPr>
          <w:rFonts w:ascii="Times New Roman" w:hAnsi="Times New Roman"/>
          <w:bCs/>
          <w:sz w:val="24"/>
          <w:szCs w:val="24"/>
        </w:rPr>
        <w:t>13. Urmărirea traiectului școlar şi/sau profesional ulterior al absolvenților</w:t>
      </w:r>
    </w:p>
    <w:p w14:paraId="63C8A0DC" w14:textId="2FEB5283" w:rsidR="006B1F9C" w:rsidRDefault="00784BD4" w:rsidP="00AC7A5A">
      <w:pPr>
        <w:pStyle w:val="Listparagraf"/>
        <w:ind w:left="-340" w:firstLine="284"/>
        <w:jc w:val="both"/>
        <w:rPr>
          <w:rFonts w:ascii="Times New Roman" w:hAnsi="Times New Roman"/>
          <w:bCs/>
          <w:sz w:val="24"/>
          <w:szCs w:val="24"/>
        </w:rPr>
      </w:pPr>
      <w:r>
        <w:rPr>
          <w:rFonts w:ascii="Times New Roman" w:hAnsi="Times New Roman"/>
          <w:bCs/>
          <w:sz w:val="24"/>
          <w:szCs w:val="24"/>
        </w:rPr>
        <w:t>14. Constituirea bugetului unității de învățământ şi execuția bugetară</w:t>
      </w:r>
    </w:p>
    <w:p w14:paraId="2290E870" w14:textId="59F82185" w:rsidR="006B1F9C" w:rsidRDefault="006B1F9C" w:rsidP="00AC7A5A">
      <w:pPr>
        <w:pStyle w:val="Listparagraf"/>
        <w:ind w:left="0" w:firstLine="284"/>
        <w:jc w:val="both"/>
        <w:rPr>
          <w:rFonts w:ascii="Times New Roman" w:hAnsi="Times New Roman"/>
          <w:b/>
          <w:sz w:val="24"/>
          <w:szCs w:val="24"/>
        </w:rPr>
      </w:pPr>
    </w:p>
    <w:p w14:paraId="172A3CB2" w14:textId="186A830A" w:rsidR="006B1F9C" w:rsidRDefault="00784BD4" w:rsidP="00AC7A5A">
      <w:pPr>
        <w:pStyle w:val="Listparagraf"/>
        <w:ind w:left="0" w:firstLine="284"/>
        <w:jc w:val="both"/>
        <w:rPr>
          <w:rFonts w:ascii="Times New Roman" w:hAnsi="Times New Roman"/>
          <w:b/>
          <w:sz w:val="24"/>
          <w:szCs w:val="24"/>
        </w:rPr>
      </w:pPr>
      <w:r>
        <w:rPr>
          <w:rFonts w:ascii="Times New Roman" w:hAnsi="Times New Roman"/>
          <w:b/>
          <w:sz w:val="24"/>
          <w:szCs w:val="24"/>
        </w:rPr>
        <w:t>C. MANAGEMENTUL CALITĂȚII</w:t>
      </w:r>
    </w:p>
    <w:p w14:paraId="4931C34A" w14:textId="77777777" w:rsidR="006B1F9C" w:rsidRDefault="006B1F9C" w:rsidP="00AC7A5A">
      <w:pPr>
        <w:pStyle w:val="Listparagraf"/>
        <w:ind w:left="0" w:firstLine="284"/>
        <w:jc w:val="both"/>
        <w:rPr>
          <w:rFonts w:ascii="Times New Roman" w:hAnsi="Times New Roman"/>
          <w:b/>
          <w:sz w:val="24"/>
          <w:szCs w:val="24"/>
        </w:rPr>
      </w:pPr>
    </w:p>
    <w:p w14:paraId="4654E30D" w14:textId="77777777" w:rsidR="006B1F9C" w:rsidRDefault="00784BD4" w:rsidP="00AC7A5A">
      <w:pPr>
        <w:pStyle w:val="Listparagraf"/>
        <w:ind w:left="-397" w:firstLine="284"/>
        <w:jc w:val="both"/>
        <w:rPr>
          <w:rFonts w:ascii="Times New Roman" w:hAnsi="Times New Roman"/>
          <w:bCs/>
          <w:sz w:val="24"/>
          <w:szCs w:val="24"/>
        </w:rPr>
      </w:pPr>
      <w:r>
        <w:rPr>
          <w:rFonts w:ascii="Times New Roman" w:hAnsi="Times New Roman"/>
          <w:bCs/>
          <w:sz w:val="24"/>
          <w:szCs w:val="24"/>
        </w:rPr>
        <w:t xml:space="preserve">15. Realizarea autoevaluării instituționale şi asigurarea internă a calității conform prevederilor   </w:t>
      </w:r>
    </w:p>
    <w:p w14:paraId="4A67391A" w14:textId="399807A8" w:rsidR="006B1F9C" w:rsidRDefault="00784BD4" w:rsidP="00AC7A5A">
      <w:pPr>
        <w:pStyle w:val="Listparagraf"/>
        <w:ind w:left="-397" w:firstLine="284"/>
        <w:jc w:val="both"/>
        <w:rPr>
          <w:rFonts w:ascii="Times New Roman" w:hAnsi="Times New Roman"/>
          <w:bCs/>
          <w:sz w:val="24"/>
          <w:szCs w:val="24"/>
        </w:rPr>
      </w:pPr>
      <w:r>
        <w:rPr>
          <w:rFonts w:ascii="Times New Roman" w:hAnsi="Times New Roman"/>
          <w:bCs/>
          <w:sz w:val="24"/>
          <w:szCs w:val="24"/>
        </w:rPr>
        <w:t xml:space="preserve">      legale</w:t>
      </w:r>
    </w:p>
    <w:p w14:paraId="75067C60" w14:textId="77777777" w:rsidR="006B1F9C" w:rsidRDefault="00784BD4" w:rsidP="00AC7A5A">
      <w:pPr>
        <w:pStyle w:val="Listparagraf"/>
        <w:ind w:left="-397" w:firstLine="284"/>
        <w:jc w:val="both"/>
        <w:rPr>
          <w:rFonts w:ascii="Times New Roman" w:hAnsi="Times New Roman"/>
          <w:bCs/>
          <w:sz w:val="24"/>
          <w:szCs w:val="24"/>
        </w:rPr>
      </w:pPr>
      <w:r>
        <w:rPr>
          <w:rFonts w:ascii="Times New Roman" w:hAnsi="Times New Roman"/>
          <w:bCs/>
          <w:sz w:val="24"/>
          <w:szCs w:val="24"/>
        </w:rPr>
        <w:t>16. Dezvoltarea profesională a personalului</w:t>
      </w:r>
    </w:p>
    <w:p w14:paraId="14DE583A" w14:textId="77777777" w:rsidR="006B1F9C" w:rsidRDefault="00784BD4" w:rsidP="00AC7A5A">
      <w:pPr>
        <w:pStyle w:val="Listparagraf"/>
        <w:ind w:left="-397" w:firstLine="284"/>
        <w:jc w:val="both"/>
        <w:rPr>
          <w:rFonts w:ascii="Times New Roman" w:hAnsi="Times New Roman"/>
          <w:bCs/>
          <w:sz w:val="24"/>
          <w:szCs w:val="24"/>
        </w:rPr>
      </w:pPr>
      <w:r>
        <w:rPr>
          <w:rFonts w:ascii="Times New Roman" w:hAnsi="Times New Roman"/>
          <w:bCs/>
          <w:sz w:val="24"/>
          <w:szCs w:val="24"/>
        </w:rPr>
        <w:t>17. Revizuirea ofertei educaţionale şi a PDI/PAS</w:t>
      </w:r>
    </w:p>
    <w:p w14:paraId="30EB6B88" w14:textId="77777777" w:rsidR="006B1F9C" w:rsidRDefault="00784BD4" w:rsidP="00AC7A5A">
      <w:pPr>
        <w:pStyle w:val="Listparagraf"/>
        <w:ind w:left="-397" w:firstLine="284"/>
        <w:jc w:val="both"/>
        <w:rPr>
          <w:rFonts w:ascii="Times New Roman" w:hAnsi="Times New Roman"/>
          <w:bCs/>
          <w:sz w:val="24"/>
          <w:szCs w:val="24"/>
        </w:rPr>
      </w:pPr>
      <w:r>
        <w:rPr>
          <w:rFonts w:ascii="Times New Roman" w:hAnsi="Times New Roman"/>
          <w:bCs/>
          <w:sz w:val="24"/>
          <w:szCs w:val="24"/>
        </w:rPr>
        <w:lastRenderedPageBreak/>
        <w:t>18. Optimizarea evaluării rezultatelor învățării</w:t>
      </w:r>
    </w:p>
    <w:p w14:paraId="52891EAA" w14:textId="77777777" w:rsidR="006B1F9C" w:rsidRDefault="00784BD4" w:rsidP="00AC7A5A">
      <w:pPr>
        <w:pStyle w:val="Listparagraf"/>
        <w:ind w:left="-397" w:firstLine="284"/>
        <w:jc w:val="both"/>
        <w:rPr>
          <w:rFonts w:ascii="Times New Roman" w:hAnsi="Times New Roman"/>
          <w:bCs/>
          <w:sz w:val="24"/>
          <w:szCs w:val="24"/>
        </w:rPr>
      </w:pPr>
      <w:r>
        <w:rPr>
          <w:rFonts w:ascii="Times New Roman" w:hAnsi="Times New Roman"/>
          <w:bCs/>
          <w:sz w:val="24"/>
          <w:szCs w:val="24"/>
        </w:rPr>
        <w:t>19. Evaluarea calităţii activităţii corpului profesoral</w:t>
      </w:r>
    </w:p>
    <w:p w14:paraId="716A4CED" w14:textId="77777777" w:rsidR="006B1F9C" w:rsidRDefault="00784BD4" w:rsidP="00AC7A5A">
      <w:pPr>
        <w:pStyle w:val="Listparagraf"/>
        <w:ind w:left="-397" w:firstLine="284"/>
        <w:jc w:val="both"/>
        <w:rPr>
          <w:rFonts w:ascii="Times New Roman" w:hAnsi="Times New Roman"/>
          <w:bCs/>
          <w:sz w:val="24"/>
          <w:szCs w:val="24"/>
        </w:rPr>
      </w:pPr>
      <w:r>
        <w:rPr>
          <w:rFonts w:ascii="Times New Roman" w:hAnsi="Times New Roman"/>
          <w:bCs/>
          <w:sz w:val="24"/>
          <w:szCs w:val="24"/>
        </w:rPr>
        <w:t>20. Optimizarea accesului la resursele educaţionale</w:t>
      </w:r>
    </w:p>
    <w:p w14:paraId="161612E4" w14:textId="77777777" w:rsidR="006B1F9C" w:rsidRDefault="00784BD4" w:rsidP="00AC7A5A">
      <w:pPr>
        <w:pStyle w:val="Listparagraf"/>
        <w:ind w:left="-397" w:firstLine="284"/>
        <w:jc w:val="both"/>
        <w:rPr>
          <w:rFonts w:ascii="Times New Roman" w:hAnsi="Times New Roman"/>
          <w:bCs/>
          <w:sz w:val="24"/>
          <w:szCs w:val="24"/>
        </w:rPr>
      </w:pPr>
      <w:r>
        <w:rPr>
          <w:rFonts w:ascii="Times New Roman" w:hAnsi="Times New Roman"/>
          <w:bCs/>
          <w:sz w:val="24"/>
          <w:szCs w:val="24"/>
        </w:rPr>
        <w:t>21. Constituirea bazei de date a unității de învățământ</w:t>
      </w:r>
    </w:p>
    <w:p w14:paraId="67DF72CB" w14:textId="77777777" w:rsidR="006B1F9C" w:rsidRDefault="00784BD4" w:rsidP="00AC7A5A">
      <w:pPr>
        <w:pStyle w:val="Listparagraf"/>
        <w:ind w:left="-397" w:firstLine="284"/>
        <w:jc w:val="both"/>
        <w:rPr>
          <w:rFonts w:ascii="Times New Roman" w:hAnsi="Times New Roman"/>
          <w:bCs/>
          <w:sz w:val="24"/>
          <w:szCs w:val="24"/>
        </w:rPr>
      </w:pPr>
      <w:r>
        <w:rPr>
          <w:rFonts w:ascii="Times New Roman" w:hAnsi="Times New Roman"/>
          <w:bCs/>
          <w:sz w:val="24"/>
          <w:szCs w:val="24"/>
        </w:rPr>
        <w:t>22. Asigurarea accesului la oferta educațională a școlii</w:t>
      </w:r>
    </w:p>
    <w:p w14:paraId="0243B7E8" w14:textId="77777777" w:rsidR="006B1F9C" w:rsidRDefault="00784BD4" w:rsidP="00AC7A5A">
      <w:pPr>
        <w:pStyle w:val="Listparagraf"/>
        <w:ind w:left="-397" w:firstLine="284"/>
        <w:jc w:val="both"/>
        <w:rPr>
          <w:rFonts w:ascii="Times New Roman" w:hAnsi="Times New Roman"/>
          <w:bCs/>
          <w:sz w:val="24"/>
          <w:szCs w:val="24"/>
        </w:rPr>
      </w:pPr>
      <w:r>
        <w:rPr>
          <w:rFonts w:ascii="Times New Roman" w:hAnsi="Times New Roman"/>
          <w:bCs/>
          <w:sz w:val="24"/>
          <w:szCs w:val="24"/>
        </w:rPr>
        <w:t>23. Constituirea şi funcționarea structurilor responsabile cu evaluarea internă a calității</w:t>
      </w:r>
    </w:p>
    <w:p w14:paraId="1F2ABECA" w14:textId="5B3AAB5B" w:rsidR="006B1F9C" w:rsidRDefault="00784BD4" w:rsidP="00AC7A5A">
      <w:pPr>
        <w:pStyle w:val="Listparagraf"/>
        <w:ind w:left="-397" w:firstLine="284"/>
        <w:jc w:val="both"/>
        <w:rPr>
          <w:rFonts w:ascii="Times New Roman" w:hAnsi="Times New Roman"/>
          <w:bCs/>
          <w:sz w:val="24"/>
          <w:szCs w:val="24"/>
        </w:rPr>
      </w:pPr>
      <w:r>
        <w:rPr>
          <w:rFonts w:ascii="Times New Roman" w:hAnsi="Times New Roman"/>
          <w:bCs/>
          <w:sz w:val="24"/>
          <w:szCs w:val="24"/>
        </w:rPr>
        <w:t>24. Acurateţea raportărilor prevăzute de legislaţia în vigoare</w:t>
      </w:r>
    </w:p>
    <w:p w14:paraId="11585638" w14:textId="77777777" w:rsidR="006B1F9C" w:rsidRPr="00AD0E45" w:rsidRDefault="006B1F9C" w:rsidP="00AD0E45">
      <w:pPr>
        <w:jc w:val="both"/>
        <w:rPr>
          <w:rFonts w:ascii="Times New Roman" w:hAnsi="Times New Roman"/>
          <w:b/>
          <w:sz w:val="24"/>
          <w:szCs w:val="24"/>
        </w:rPr>
      </w:pPr>
    </w:p>
    <w:p w14:paraId="145B1C7B" w14:textId="77777777" w:rsidR="006B1F9C" w:rsidRDefault="006B1F9C" w:rsidP="00AC7A5A">
      <w:pPr>
        <w:pStyle w:val="Listparagraf"/>
        <w:ind w:left="0" w:firstLine="284"/>
        <w:jc w:val="both"/>
        <w:rPr>
          <w:rFonts w:ascii="Times New Roman" w:hAnsi="Times New Roman"/>
          <w:b/>
          <w:sz w:val="24"/>
          <w:szCs w:val="24"/>
        </w:rPr>
      </w:pPr>
    </w:p>
    <w:p w14:paraId="37640F6A" w14:textId="1C0E2518" w:rsidR="006B1F9C" w:rsidRDefault="00A203D2" w:rsidP="00AC7A5A">
      <w:pPr>
        <w:pStyle w:val="Listparagraf"/>
        <w:ind w:left="0" w:firstLine="284"/>
        <w:jc w:val="both"/>
        <w:rPr>
          <w:rFonts w:ascii="Times New Roman" w:hAnsi="Times New Roman"/>
          <w:b/>
          <w:i/>
          <w:iCs/>
          <w:sz w:val="24"/>
          <w:szCs w:val="24"/>
        </w:rPr>
      </w:pPr>
      <w:r>
        <w:rPr>
          <w:rFonts w:ascii="Times New Roman" w:hAnsi="Times New Roman"/>
          <w:b/>
          <w:i/>
          <w:iCs/>
          <w:sz w:val="24"/>
          <w:szCs w:val="24"/>
        </w:rPr>
        <w:t>CERINȚELE PREVĂZUTE ÎN STANDARDE</w:t>
      </w:r>
    </w:p>
    <w:p w14:paraId="425AE5F1" w14:textId="65B1BDF1" w:rsidR="006B1F9C" w:rsidRDefault="006B1F9C" w:rsidP="00AC7A5A">
      <w:pPr>
        <w:pStyle w:val="Listparagraf"/>
        <w:ind w:left="0" w:firstLine="284"/>
        <w:jc w:val="both"/>
        <w:rPr>
          <w:rFonts w:ascii="Times New Roman" w:hAnsi="Times New Roman"/>
          <w:b/>
          <w:sz w:val="24"/>
          <w:szCs w:val="24"/>
        </w:rPr>
      </w:pPr>
    </w:p>
    <w:p w14:paraId="23269A7E" w14:textId="77777777" w:rsidR="006B1F9C" w:rsidRDefault="00A203D2" w:rsidP="00AC7A5A">
      <w:pPr>
        <w:pStyle w:val="Listparagraf"/>
        <w:ind w:left="-57" w:firstLine="284"/>
        <w:jc w:val="both"/>
        <w:rPr>
          <w:rFonts w:ascii="Times New Roman" w:hAnsi="Times New Roman"/>
          <w:bCs/>
          <w:sz w:val="24"/>
          <w:szCs w:val="24"/>
        </w:rPr>
      </w:pPr>
      <w:r>
        <w:rPr>
          <w:rFonts w:ascii="Times New Roman" w:hAnsi="Times New Roman"/>
          <w:bCs/>
          <w:sz w:val="24"/>
          <w:szCs w:val="24"/>
        </w:rPr>
        <w:t xml:space="preserve">La fiecare </w:t>
      </w:r>
      <w:r>
        <w:rPr>
          <w:rFonts w:ascii="Times New Roman" w:hAnsi="Times New Roman"/>
          <w:b/>
          <w:sz w:val="24"/>
          <w:szCs w:val="24"/>
        </w:rPr>
        <w:t>indicator</w:t>
      </w:r>
      <w:r>
        <w:rPr>
          <w:rFonts w:ascii="Times New Roman" w:hAnsi="Times New Roman"/>
          <w:bCs/>
          <w:sz w:val="24"/>
          <w:szCs w:val="24"/>
        </w:rPr>
        <w:t xml:space="preserve"> sunt menţionate </w:t>
      </w:r>
      <w:r>
        <w:rPr>
          <w:rFonts w:ascii="Times New Roman" w:hAnsi="Times New Roman"/>
          <w:b/>
          <w:sz w:val="24"/>
          <w:szCs w:val="24"/>
        </w:rPr>
        <w:t>cerinţe comune</w:t>
      </w:r>
      <w:r>
        <w:rPr>
          <w:rFonts w:ascii="Times New Roman" w:hAnsi="Times New Roman"/>
          <w:bCs/>
          <w:sz w:val="24"/>
          <w:szCs w:val="24"/>
        </w:rPr>
        <w:t xml:space="preserve"> şi </w:t>
      </w:r>
      <w:r>
        <w:rPr>
          <w:rFonts w:ascii="Times New Roman" w:hAnsi="Times New Roman"/>
          <w:b/>
          <w:sz w:val="24"/>
          <w:szCs w:val="24"/>
        </w:rPr>
        <w:t>cerinţe specifice</w:t>
      </w:r>
      <w:r>
        <w:rPr>
          <w:rFonts w:ascii="Times New Roman" w:hAnsi="Times New Roman"/>
          <w:bCs/>
          <w:sz w:val="24"/>
          <w:szCs w:val="24"/>
        </w:rPr>
        <w:t>, dacă este cazul, pentru diferite niveluri de învăţământ şi tipuri de unităţi de învăţământ. Au fost identificate cerinţe specifice pentru (</w:t>
      </w:r>
      <w:r>
        <w:rPr>
          <w:rFonts w:ascii="Times New Roman" w:hAnsi="Times New Roman"/>
          <w:b/>
          <w:i/>
          <w:iCs/>
          <w:sz w:val="24"/>
          <w:szCs w:val="24"/>
        </w:rPr>
        <w:t>în paranteză, prescurtarea folosită pentru cerinţele specifice respectivului nivel/tip de învăţământ</w:t>
      </w:r>
      <w:r>
        <w:rPr>
          <w:rFonts w:ascii="Times New Roman" w:hAnsi="Times New Roman"/>
          <w:bCs/>
          <w:sz w:val="24"/>
          <w:szCs w:val="24"/>
        </w:rPr>
        <w:t xml:space="preserve">): </w:t>
      </w:r>
    </w:p>
    <w:p w14:paraId="137BD97E" w14:textId="77777777" w:rsidR="006B1F9C" w:rsidRDefault="00A203D2" w:rsidP="00AC7A5A">
      <w:pPr>
        <w:pStyle w:val="Listparagraf"/>
        <w:ind w:left="-57" w:firstLine="284"/>
        <w:jc w:val="both"/>
        <w:rPr>
          <w:rFonts w:ascii="Times New Roman" w:hAnsi="Times New Roman"/>
          <w:bCs/>
          <w:sz w:val="24"/>
          <w:szCs w:val="24"/>
        </w:rPr>
      </w:pPr>
      <w:r>
        <w:rPr>
          <w:rFonts w:ascii="Times New Roman" w:hAnsi="Times New Roman"/>
          <w:bCs/>
          <w:sz w:val="24"/>
          <w:szCs w:val="24"/>
        </w:rPr>
        <w:t xml:space="preserve">-învăţământul liceal - vocaţional şi tehnologic, învăţământul profesional şi învăţământul postliceal) </w:t>
      </w:r>
      <w:r>
        <w:rPr>
          <w:rFonts w:ascii="Times New Roman" w:hAnsi="Times New Roman"/>
          <w:b/>
          <w:sz w:val="24"/>
          <w:szCs w:val="24"/>
        </w:rPr>
        <w:t>(t)</w:t>
      </w:r>
    </w:p>
    <w:p w14:paraId="0413B660" w14:textId="02BBB76D" w:rsidR="006B1F9C" w:rsidRDefault="00A203D2" w:rsidP="00AC7A5A">
      <w:pPr>
        <w:pStyle w:val="Listparagraf"/>
        <w:ind w:left="-57" w:firstLine="284"/>
        <w:jc w:val="both"/>
        <w:rPr>
          <w:rFonts w:ascii="Times New Roman" w:hAnsi="Times New Roman"/>
          <w:bCs/>
          <w:i/>
          <w:iCs/>
          <w:sz w:val="24"/>
          <w:szCs w:val="24"/>
        </w:rPr>
      </w:pPr>
      <w:r>
        <w:rPr>
          <w:rFonts w:ascii="Times New Roman" w:hAnsi="Times New Roman"/>
          <w:bCs/>
          <w:sz w:val="24"/>
          <w:szCs w:val="24"/>
        </w:rPr>
        <w:t xml:space="preserve">-învăţământul antepreşcolar şi preşcolar </w:t>
      </w:r>
      <w:r>
        <w:rPr>
          <w:rFonts w:ascii="Times New Roman" w:hAnsi="Times New Roman"/>
          <w:b/>
          <w:sz w:val="24"/>
          <w:szCs w:val="24"/>
        </w:rPr>
        <w:t>(ap; p</w:t>
      </w:r>
      <w:r>
        <w:rPr>
          <w:rFonts w:ascii="Times New Roman" w:hAnsi="Times New Roman"/>
          <w:bCs/>
          <w:sz w:val="24"/>
          <w:szCs w:val="24"/>
        </w:rPr>
        <w:t xml:space="preserve">) </w:t>
      </w:r>
    </w:p>
    <w:p w14:paraId="35199280" w14:textId="77777777" w:rsidR="006B1F9C" w:rsidRDefault="00A203D2" w:rsidP="00AC7A5A">
      <w:pPr>
        <w:pStyle w:val="Listparagraf"/>
        <w:ind w:left="-57" w:firstLine="284"/>
        <w:jc w:val="both"/>
        <w:rPr>
          <w:rFonts w:ascii="Times New Roman" w:hAnsi="Times New Roman"/>
          <w:bCs/>
          <w:sz w:val="24"/>
          <w:szCs w:val="24"/>
        </w:rPr>
      </w:pPr>
      <w:r>
        <w:rPr>
          <w:rFonts w:ascii="Times New Roman" w:hAnsi="Times New Roman"/>
          <w:bCs/>
          <w:sz w:val="24"/>
          <w:szCs w:val="24"/>
        </w:rPr>
        <w:t>-învăţământul special (</w:t>
      </w:r>
      <w:r>
        <w:rPr>
          <w:rFonts w:ascii="Times New Roman" w:hAnsi="Times New Roman"/>
          <w:b/>
          <w:sz w:val="24"/>
          <w:szCs w:val="24"/>
        </w:rPr>
        <w:t>s</w:t>
      </w:r>
      <w:r>
        <w:rPr>
          <w:rFonts w:ascii="Times New Roman" w:hAnsi="Times New Roman"/>
          <w:bCs/>
          <w:sz w:val="24"/>
          <w:szCs w:val="24"/>
        </w:rPr>
        <w:t>)</w:t>
      </w:r>
    </w:p>
    <w:p w14:paraId="22F0F46C" w14:textId="39D07A82" w:rsidR="006B1F9C" w:rsidRDefault="00A203D2" w:rsidP="00AC7A5A">
      <w:pPr>
        <w:pStyle w:val="Listparagraf"/>
        <w:ind w:left="-57" w:firstLine="284"/>
        <w:jc w:val="both"/>
        <w:rPr>
          <w:rFonts w:ascii="Times New Roman" w:hAnsi="Times New Roman"/>
          <w:bCs/>
          <w:sz w:val="24"/>
          <w:szCs w:val="24"/>
        </w:rPr>
      </w:pPr>
      <w:r>
        <w:rPr>
          <w:rFonts w:ascii="Times New Roman" w:hAnsi="Times New Roman"/>
          <w:bCs/>
          <w:sz w:val="24"/>
          <w:szCs w:val="24"/>
        </w:rPr>
        <w:t>-învăţământul antepreşcolar special intervenţie timpurie (</w:t>
      </w:r>
      <w:r>
        <w:rPr>
          <w:rFonts w:ascii="Times New Roman" w:hAnsi="Times New Roman"/>
          <w:b/>
          <w:sz w:val="24"/>
          <w:szCs w:val="24"/>
        </w:rPr>
        <w:t>s-it</w:t>
      </w:r>
      <w:r>
        <w:rPr>
          <w:rFonts w:ascii="Times New Roman" w:hAnsi="Times New Roman"/>
          <w:bCs/>
          <w:sz w:val="24"/>
          <w:szCs w:val="24"/>
        </w:rPr>
        <w:t xml:space="preserve">) </w:t>
      </w:r>
    </w:p>
    <w:p w14:paraId="6ED0B78A" w14:textId="77716DC1" w:rsidR="006B1F9C" w:rsidRDefault="00A203D2" w:rsidP="00AC7A5A">
      <w:pPr>
        <w:pStyle w:val="Listparagraf"/>
        <w:ind w:left="-57" w:firstLine="284"/>
        <w:jc w:val="both"/>
        <w:rPr>
          <w:rFonts w:ascii="Times New Roman" w:hAnsi="Times New Roman"/>
          <w:bCs/>
          <w:sz w:val="24"/>
          <w:szCs w:val="24"/>
        </w:rPr>
      </w:pPr>
      <w:r>
        <w:rPr>
          <w:rFonts w:ascii="Times New Roman" w:hAnsi="Times New Roman"/>
          <w:bCs/>
          <w:sz w:val="24"/>
          <w:szCs w:val="24"/>
        </w:rPr>
        <w:t xml:space="preserve">-învăţământul special care funcţionează în cadrul centrelor de reeducare/penitenciarelor/centrelor de detenţie (s-r). </w:t>
      </w:r>
    </w:p>
    <w:p w14:paraId="4DFEAD05" w14:textId="357F1074" w:rsidR="006B1F9C" w:rsidRDefault="006B1F9C" w:rsidP="00AC7A5A">
      <w:pPr>
        <w:pStyle w:val="Listparagraf"/>
        <w:ind w:left="0" w:firstLine="284"/>
        <w:jc w:val="both"/>
        <w:rPr>
          <w:rFonts w:ascii="Times New Roman" w:hAnsi="Times New Roman"/>
          <w:b/>
          <w:sz w:val="24"/>
          <w:szCs w:val="24"/>
        </w:rPr>
      </w:pPr>
    </w:p>
    <w:p w14:paraId="4A1C6176" w14:textId="3696B26A" w:rsidR="006B1F9C" w:rsidRDefault="00A203D2" w:rsidP="00AC7A5A">
      <w:pPr>
        <w:pStyle w:val="Listparagraf"/>
        <w:ind w:left="0" w:firstLine="284"/>
        <w:jc w:val="both"/>
        <w:rPr>
          <w:rFonts w:ascii="Times New Roman" w:hAnsi="Times New Roman"/>
          <w:b/>
          <w:sz w:val="24"/>
          <w:szCs w:val="24"/>
        </w:rPr>
      </w:pPr>
      <w:r>
        <w:rPr>
          <w:rFonts w:ascii="Times New Roman" w:hAnsi="Times New Roman"/>
          <w:b/>
          <w:sz w:val="24"/>
          <w:szCs w:val="24"/>
        </w:rPr>
        <w:t>Cerințele comune prevăzute în standarde</w:t>
      </w:r>
    </w:p>
    <w:p w14:paraId="4E4754AA" w14:textId="2187D487" w:rsidR="006B1F9C" w:rsidRDefault="006B1F9C" w:rsidP="00AC7A5A">
      <w:pPr>
        <w:pStyle w:val="Listparagraf"/>
        <w:ind w:left="0" w:firstLine="284"/>
        <w:jc w:val="both"/>
        <w:rPr>
          <w:rFonts w:ascii="Times New Roman" w:hAnsi="Times New Roman"/>
          <w:b/>
          <w:sz w:val="24"/>
          <w:szCs w:val="24"/>
        </w:rPr>
      </w:pPr>
    </w:p>
    <w:tbl>
      <w:tblPr>
        <w:tblStyle w:val="Tabelgril"/>
        <w:tblW w:w="0" w:type="auto"/>
        <w:tblLook w:val="04A0" w:firstRow="1" w:lastRow="0" w:firstColumn="1" w:lastColumn="0" w:noHBand="0" w:noVBand="1"/>
      </w:tblPr>
      <w:tblGrid>
        <w:gridCol w:w="3005"/>
        <w:gridCol w:w="3005"/>
        <w:gridCol w:w="3006"/>
      </w:tblGrid>
      <w:tr w:rsidR="006B1F9C" w14:paraId="6F7A5974" w14:textId="77777777" w:rsidTr="008B3A1A">
        <w:tc>
          <w:tcPr>
            <w:tcW w:w="3005" w:type="dxa"/>
            <w:shd w:val="clear" w:color="auto" w:fill="DEEAF6" w:themeFill="accent1" w:themeFillTint="33"/>
          </w:tcPr>
          <w:p w14:paraId="2AAD372C" w14:textId="77777777" w:rsidR="006B1F9C" w:rsidRDefault="00A203D2" w:rsidP="00AC7A5A">
            <w:pPr>
              <w:pStyle w:val="Listparagraf"/>
              <w:ind w:left="0"/>
              <w:jc w:val="both"/>
              <w:rPr>
                <w:rFonts w:ascii="Times New Roman" w:hAnsi="Times New Roman"/>
                <w:b/>
                <w:sz w:val="24"/>
                <w:szCs w:val="24"/>
              </w:rPr>
            </w:pPr>
            <w:r>
              <w:rPr>
                <w:rFonts w:ascii="Times New Roman" w:hAnsi="Times New Roman"/>
                <w:b/>
                <w:sz w:val="24"/>
                <w:szCs w:val="24"/>
              </w:rPr>
              <w:t>Cerințele standardului de autorizare și funcționare provizorie</w:t>
            </w:r>
          </w:p>
          <w:p w14:paraId="73B5B5C5" w14:textId="573EF62A" w:rsidR="006B1F9C" w:rsidRDefault="008B3A1A" w:rsidP="00AC7A5A">
            <w:pPr>
              <w:pStyle w:val="Listparagraf"/>
              <w:ind w:left="0"/>
              <w:jc w:val="both"/>
              <w:rPr>
                <w:rFonts w:ascii="Times New Roman" w:hAnsi="Times New Roman"/>
                <w:b/>
                <w:sz w:val="24"/>
                <w:szCs w:val="24"/>
              </w:rPr>
            </w:pPr>
            <w:r>
              <w:rPr>
                <w:rFonts w:ascii="Times New Roman" w:hAnsi="Times New Roman"/>
                <w:b/>
                <w:color w:val="FF0000"/>
                <w:sz w:val="24"/>
                <w:szCs w:val="24"/>
              </w:rPr>
              <w:t>OBLIGATORII</w:t>
            </w:r>
          </w:p>
        </w:tc>
        <w:tc>
          <w:tcPr>
            <w:tcW w:w="3005" w:type="dxa"/>
            <w:shd w:val="clear" w:color="auto" w:fill="DEEAF6" w:themeFill="accent1" w:themeFillTint="33"/>
          </w:tcPr>
          <w:p w14:paraId="1D549705" w14:textId="77777777" w:rsidR="006B1F9C" w:rsidRDefault="00A203D2" w:rsidP="00AC7A5A">
            <w:pPr>
              <w:pStyle w:val="Listparagraf"/>
              <w:ind w:left="0"/>
              <w:jc w:val="both"/>
              <w:rPr>
                <w:rFonts w:ascii="Times New Roman" w:hAnsi="Times New Roman"/>
                <w:b/>
                <w:sz w:val="24"/>
                <w:szCs w:val="24"/>
              </w:rPr>
            </w:pPr>
            <w:r>
              <w:rPr>
                <w:rFonts w:ascii="Times New Roman" w:hAnsi="Times New Roman"/>
                <w:b/>
                <w:sz w:val="24"/>
                <w:szCs w:val="24"/>
              </w:rPr>
              <w:t>Cerințele standardului de acreditare</w:t>
            </w:r>
          </w:p>
          <w:p w14:paraId="13AFF0E0" w14:textId="77777777" w:rsidR="006B1F9C" w:rsidRDefault="006B1F9C" w:rsidP="00AC7A5A">
            <w:pPr>
              <w:pStyle w:val="Listparagraf"/>
              <w:ind w:left="0"/>
              <w:jc w:val="both"/>
              <w:rPr>
                <w:rFonts w:ascii="Times New Roman" w:hAnsi="Times New Roman"/>
                <w:b/>
                <w:sz w:val="24"/>
                <w:szCs w:val="24"/>
              </w:rPr>
            </w:pPr>
          </w:p>
          <w:p w14:paraId="1D0B4CEA" w14:textId="4E86F776" w:rsidR="006B1F9C" w:rsidRDefault="008B3A1A" w:rsidP="00AC7A5A">
            <w:pPr>
              <w:pStyle w:val="Listparagraf"/>
              <w:ind w:left="0"/>
              <w:jc w:val="both"/>
              <w:rPr>
                <w:rFonts w:ascii="Times New Roman" w:hAnsi="Times New Roman"/>
                <w:b/>
                <w:sz w:val="24"/>
                <w:szCs w:val="24"/>
              </w:rPr>
            </w:pPr>
            <w:r>
              <w:rPr>
                <w:rFonts w:ascii="Times New Roman" w:hAnsi="Times New Roman"/>
                <w:b/>
                <w:color w:val="FF0000"/>
                <w:sz w:val="24"/>
                <w:szCs w:val="24"/>
              </w:rPr>
              <w:t>OBLIGATORII</w:t>
            </w:r>
          </w:p>
        </w:tc>
        <w:tc>
          <w:tcPr>
            <w:tcW w:w="3006" w:type="dxa"/>
            <w:shd w:val="clear" w:color="auto" w:fill="DEEAF6" w:themeFill="accent1" w:themeFillTint="33"/>
          </w:tcPr>
          <w:p w14:paraId="5B34C808" w14:textId="7702CD8C" w:rsidR="006B1F9C" w:rsidRDefault="00A203D2" w:rsidP="00AC7A5A">
            <w:pPr>
              <w:pStyle w:val="Listparagraf"/>
              <w:ind w:left="0"/>
              <w:jc w:val="both"/>
              <w:rPr>
                <w:rFonts w:ascii="Times New Roman" w:hAnsi="Times New Roman"/>
                <w:b/>
                <w:sz w:val="24"/>
                <w:szCs w:val="24"/>
              </w:rPr>
            </w:pPr>
            <w:r>
              <w:rPr>
                <w:rFonts w:ascii="Times New Roman" w:hAnsi="Times New Roman"/>
                <w:b/>
                <w:sz w:val="24"/>
                <w:szCs w:val="24"/>
              </w:rPr>
              <w:t>Cerințele standardului de referință</w:t>
            </w:r>
          </w:p>
          <w:p w14:paraId="76FBDE25" w14:textId="77777777" w:rsidR="006B1F9C" w:rsidRDefault="006B1F9C" w:rsidP="00AC7A5A">
            <w:pPr>
              <w:pStyle w:val="Listparagraf"/>
              <w:ind w:left="0"/>
              <w:jc w:val="both"/>
              <w:rPr>
                <w:rFonts w:ascii="Times New Roman" w:hAnsi="Times New Roman"/>
                <w:b/>
                <w:sz w:val="24"/>
                <w:szCs w:val="24"/>
              </w:rPr>
            </w:pPr>
          </w:p>
          <w:p w14:paraId="55927AB5" w14:textId="5804053E" w:rsidR="006B1F9C" w:rsidRDefault="008B3A1A" w:rsidP="00AC7A5A">
            <w:pPr>
              <w:pStyle w:val="Listparagraf"/>
              <w:ind w:left="0"/>
              <w:jc w:val="both"/>
              <w:rPr>
                <w:rFonts w:ascii="Times New Roman" w:hAnsi="Times New Roman"/>
                <w:b/>
                <w:sz w:val="24"/>
                <w:szCs w:val="24"/>
              </w:rPr>
            </w:pPr>
            <w:r>
              <w:rPr>
                <w:rFonts w:ascii="Times New Roman" w:hAnsi="Times New Roman"/>
                <w:b/>
                <w:color w:val="0070C0"/>
                <w:sz w:val="24"/>
                <w:szCs w:val="24"/>
              </w:rPr>
              <w:t>NEOBLIGATORII</w:t>
            </w:r>
          </w:p>
        </w:tc>
      </w:tr>
      <w:tr w:rsidR="006B1F9C" w14:paraId="0F183AF3" w14:textId="77777777" w:rsidTr="00A203D2">
        <w:tc>
          <w:tcPr>
            <w:tcW w:w="3005" w:type="dxa"/>
          </w:tcPr>
          <w:p w14:paraId="43C69FF7" w14:textId="5A6B4227" w:rsidR="006B1F9C" w:rsidRDefault="006147FC" w:rsidP="00AC7A5A">
            <w:pPr>
              <w:pStyle w:val="Listparagraf"/>
              <w:ind w:left="0"/>
              <w:jc w:val="both"/>
              <w:rPr>
                <w:rFonts w:ascii="Times New Roman" w:hAnsi="Times New Roman"/>
                <w:b/>
                <w:sz w:val="24"/>
                <w:szCs w:val="24"/>
              </w:rPr>
            </w:pPr>
            <w:r>
              <w:rPr>
                <w:rFonts w:ascii="Times New Roman" w:hAnsi="Times New Roman"/>
                <w:b/>
                <w:sz w:val="24"/>
                <w:szCs w:val="24"/>
              </w:rPr>
              <w:t>A1-A40</w:t>
            </w:r>
          </w:p>
        </w:tc>
        <w:tc>
          <w:tcPr>
            <w:tcW w:w="3005" w:type="dxa"/>
          </w:tcPr>
          <w:p w14:paraId="35F3A511" w14:textId="680F720A" w:rsidR="006B1F9C" w:rsidRDefault="006147FC" w:rsidP="00AC7A5A">
            <w:pPr>
              <w:pStyle w:val="Listparagraf"/>
              <w:ind w:left="0"/>
              <w:jc w:val="both"/>
              <w:rPr>
                <w:rFonts w:ascii="Times New Roman" w:hAnsi="Times New Roman"/>
                <w:b/>
                <w:sz w:val="24"/>
                <w:szCs w:val="24"/>
              </w:rPr>
            </w:pPr>
            <w:r>
              <w:rPr>
                <w:rFonts w:ascii="Times New Roman" w:hAnsi="Times New Roman"/>
                <w:b/>
                <w:sz w:val="24"/>
                <w:szCs w:val="24"/>
              </w:rPr>
              <w:t>B1-B109</w:t>
            </w:r>
          </w:p>
        </w:tc>
        <w:tc>
          <w:tcPr>
            <w:tcW w:w="3006" w:type="dxa"/>
          </w:tcPr>
          <w:p w14:paraId="5F104AF3" w14:textId="4A803E32" w:rsidR="006B1F9C" w:rsidRDefault="006147FC" w:rsidP="00AC7A5A">
            <w:pPr>
              <w:pStyle w:val="Listparagraf"/>
              <w:ind w:left="0"/>
              <w:jc w:val="both"/>
              <w:rPr>
                <w:rFonts w:ascii="Times New Roman" w:hAnsi="Times New Roman"/>
                <w:b/>
                <w:sz w:val="24"/>
                <w:szCs w:val="24"/>
              </w:rPr>
            </w:pPr>
            <w:r>
              <w:rPr>
                <w:rFonts w:ascii="Times New Roman" w:hAnsi="Times New Roman"/>
                <w:b/>
                <w:sz w:val="24"/>
                <w:szCs w:val="24"/>
              </w:rPr>
              <w:t>C1-119</w:t>
            </w:r>
          </w:p>
        </w:tc>
      </w:tr>
    </w:tbl>
    <w:p w14:paraId="3CC0F48E" w14:textId="77777777" w:rsidR="006B1F9C" w:rsidRDefault="006B1F9C" w:rsidP="00B11C6D">
      <w:pPr>
        <w:jc w:val="both"/>
        <w:rPr>
          <w:rFonts w:ascii="Times New Roman" w:hAnsi="Times New Roman"/>
          <w:b/>
          <w:sz w:val="28"/>
          <w:szCs w:val="28"/>
        </w:rPr>
      </w:pPr>
    </w:p>
    <w:p w14:paraId="7C5E5811" w14:textId="77777777" w:rsidR="00B11C6D" w:rsidRDefault="00B11C6D" w:rsidP="00B11C6D">
      <w:pPr>
        <w:jc w:val="both"/>
        <w:rPr>
          <w:rFonts w:ascii="Times New Roman" w:hAnsi="Times New Roman"/>
          <w:b/>
          <w:sz w:val="28"/>
          <w:szCs w:val="28"/>
        </w:rPr>
      </w:pPr>
    </w:p>
    <w:p w14:paraId="2937A496" w14:textId="77777777" w:rsidR="006B1F9C" w:rsidRDefault="006B1F9C" w:rsidP="00AD0E45">
      <w:pPr>
        <w:jc w:val="both"/>
        <w:rPr>
          <w:rFonts w:ascii="Times New Roman" w:hAnsi="Times New Roman"/>
          <w:b/>
          <w:sz w:val="28"/>
          <w:szCs w:val="28"/>
        </w:rPr>
      </w:pPr>
    </w:p>
    <w:p w14:paraId="491A3462" w14:textId="2EAC7600" w:rsidR="006B1F9C" w:rsidRDefault="00F12D34" w:rsidP="00AC7A5A">
      <w:pPr>
        <w:ind w:firstLine="567"/>
        <w:jc w:val="both"/>
        <w:rPr>
          <w:rFonts w:ascii="Times New Roman" w:hAnsi="Times New Roman"/>
          <w:b/>
          <w:sz w:val="28"/>
          <w:szCs w:val="28"/>
        </w:rPr>
      </w:pPr>
      <w:r>
        <w:rPr>
          <w:rFonts w:ascii="Times New Roman" w:hAnsi="Times New Roman"/>
          <w:b/>
          <w:sz w:val="28"/>
          <w:szCs w:val="28"/>
        </w:rPr>
        <w:lastRenderedPageBreak/>
        <w:t>CAPITOLUL III - Tipuri de evaluare a calității în educație</w:t>
      </w:r>
    </w:p>
    <w:p w14:paraId="0D5862BB" w14:textId="77777777" w:rsidR="006B1F9C" w:rsidRDefault="006B1F9C" w:rsidP="00AC7A5A">
      <w:pPr>
        <w:pStyle w:val="Listparagraf"/>
        <w:spacing w:after="0"/>
        <w:ind w:left="1080"/>
        <w:jc w:val="both"/>
        <w:rPr>
          <w:rFonts w:ascii="Times New Roman" w:hAnsi="Times New Roman"/>
          <w:b/>
          <w:sz w:val="28"/>
          <w:szCs w:val="28"/>
        </w:rPr>
      </w:pPr>
    </w:p>
    <w:p w14:paraId="5C08C13B" w14:textId="668BF490" w:rsidR="006B1F9C" w:rsidRDefault="00216E3F" w:rsidP="00AC7A5A">
      <w:pPr>
        <w:spacing w:after="0"/>
        <w:ind w:firstLine="567"/>
        <w:jc w:val="both"/>
        <w:rPr>
          <w:rFonts w:ascii="Times New Roman" w:hAnsi="Times New Roman"/>
          <w:sz w:val="24"/>
        </w:rPr>
      </w:pPr>
      <w:bookmarkStart w:id="22" w:name="_Hlk527452178"/>
      <w:r>
        <w:rPr>
          <w:rFonts w:ascii="Times New Roman" w:hAnsi="Times New Roman"/>
          <w:sz w:val="24"/>
        </w:rPr>
        <w:t xml:space="preserve">Calitatea educației se poate evalua prin următoarele două forme: </w:t>
      </w:r>
    </w:p>
    <w:bookmarkEnd w:id="22"/>
    <w:p w14:paraId="284D95A7" w14:textId="77777777" w:rsidR="006B1F9C" w:rsidRDefault="006B1F9C" w:rsidP="00AC7A5A">
      <w:pPr>
        <w:spacing w:after="0"/>
        <w:ind w:firstLine="567"/>
        <w:jc w:val="both"/>
        <w:rPr>
          <w:rFonts w:ascii="Times New Roman" w:hAnsi="Times New Roman"/>
          <w:sz w:val="24"/>
        </w:rPr>
      </w:pPr>
    </w:p>
    <w:p w14:paraId="56E9D9CF" w14:textId="118684A4" w:rsidR="006B1F9C" w:rsidRDefault="00E32133" w:rsidP="00AC7A5A">
      <w:pPr>
        <w:pStyle w:val="Listparagraf"/>
        <w:numPr>
          <w:ilvl w:val="0"/>
          <w:numId w:val="33"/>
        </w:numPr>
        <w:tabs>
          <w:tab w:val="left" w:pos="567"/>
        </w:tabs>
        <w:ind w:left="527" w:hanging="357"/>
        <w:jc w:val="both"/>
        <w:rPr>
          <w:rFonts w:ascii="Times New Roman" w:hAnsi="Times New Roman"/>
          <w:sz w:val="24"/>
          <w:szCs w:val="24"/>
        </w:rPr>
      </w:pPr>
      <w:r>
        <w:rPr>
          <w:rFonts w:ascii="Times New Roman" w:hAnsi="Times New Roman"/>
          <w:sz w:val="24"/>
          <w:szCs w:val="24"/>
        </w:rPr>
        <w:t xml:space="preserve">Evaluarea internă a calității – este evaluarea realizată de </w:t>
      </w:r>
      <w:r>
        <w:rPr>
          <w:rFonts w:ascii="Times New Roman" w:hAnsi="Times New Roman"/>
          <w:sz w:val="24"/>
        </w:rPr>
        <w:t>Colegiul Național "Iancu de Hunedoara"</w:t>
      </w:r>
      <w:r>
        <w:rPr>
          <w:rFonts w:ascii="Times New Roman" w:hAnsi="Times New Roman"/>
          <w:sz w:val="24"/>
          <w:szCs w:val="24"/>
        </w:rPr>
        <w:t>.</w:t>
      </w:r>
    </w:p>
    <w:p w14:paraId="6455D12F" w14:textId="039860A5" w:rsidR="006B1F9C" w:rsidRDefault="00E32133" w:rsidP="00AC7A5A">
      <w:pPr>
        <w:pStyle w:val="Listparagraf"/>
        <w:numPr>
          <w:ilvl w:val="0"/>
          <w:numId w:val="33"/>
        </w:numPr>
        <w:tabs>
          <w:tab w:val="left" w:pos="567"/>
        </w:tabs>
        <w:ind w:left="527" w:hanging="357"/>
        <w:jc w:val="both"/>
        <w:rPr>
          <w:rFonts w:ascii="Times New Roman" w:hAnsi="Times New Roman"/>
          <w:sz w:val="24"/>
          <w:szCs w:val="24"/>
        </w:rPr>
      </w:pPr>
      <w:r>
        <w:rPr>
          <w:rFonts w:ascii="Times New Roman" w:hAnsi="Times New Roman"/>
          <w:sz w:val="24"/>
          <w:szCs w:val="24"/>
        </w:rPr>
        <w:t>Evaluarea externă a calității – este efectuată de o agenţie naţională sau internaţională specializată (ARACIP).</w:t>
      </w:r>
    </w:p>
    <w:p w14:paraId="797F3231" w14:textId="77777777" w:rsidR="006B1F9C" w:rsidRDefault="00A3029D" w:rsidP="006C7945">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III.1. Evaluarea internă a calității</w:t>
      </w:r>
    </w:p>
    <w:p w14:paraId="1D1D84BE" w14:textId="36CEA12F" w:rsidR="006B1F9C" w:rsidRDefault="009936AD" w:rsidP="00AC7A5A">
      <w:pPr>
        <w:pStyle w:val="WW-BodyText2"/>
        <w:spacing w:line="276" w:lineRule="auto"/>
        <w:ind w:firstLine="567"/>
        <w:rPr>
          <w:color w:val="FF0000"/>
          <w:sz w:val="24"/>
          <w:szCs w:val="24"/>
        </w:rPr>
      </w:pPr>
      <w:r>
        <w:rPr>
          <w:sz w:val="24"/>
          <w:szCs w:val="24"/>
        </w:rPr>
        <w:t xml:space="preserve">În vederea îmbunătățirii procesului instructiv-educativ, </w:t>
      </w:r>
      <w:r>
        <w:rPr>
          <w:sz w:val="24"/>
        </w:rPr>
        <w:t xml:space="preserve">Colegiul Național "Iancu de Hunedoara" </w:t>
      </w:r>
      <w:r>
        <w:rPr>
          <w:sz w:val="24"/>
          <w:szCs w:val="24"/>
        </w:rPr>
        <w:t xml:space="preserve">are responsabilitatea de a realiza evaluarea internă a calității educației. Această evaluare se realizează prin analiza continuă și aplicarea măsurilor corective din partea </w:t>
      </w:r>
      <w:r>
        <w:rPr>
          <w:sz w:val="24"/>
        </w:rPr>
        <w:t>Colegiului</w:t>
      </w:r>
      <w:r>
        <w:rPr>
          <w:sz w:val="24"/>
          <w:szCs w:val="24"/>
        </w:rPr>
        <w:t>, bazată pe selectarea şi adoptarea celor mai potrivite proceduri, precum şi pe alegerea şi aplicarea standardelor de referinţă/de calitate.</w:t>
      </w:r>
    </w:p>
    <w:p w14:paraId="107A2333" w14:textId="0BA0E5B0" w:rsidR="006B1F9C" w:rsidRDefault="00E32133" w:rsidP="00AC7A5A">
      <w:pPr>
        <w:spacing w:after="0" w:line="276" w:lineRule="auto"/>
        <w:ind w:firstLine="567"/>
        <w:jc w:val="both"/>
        <w:rPr>
          <w:rFonts w:ascii="Times New Roman" w:hAnsi="Times New Roman"/>
          <w:sz w:val="24"/>
          <w:szCs w:val="24"/>
        </w:rPr>
      </w:pPr>
      <w:r>
        <w:rPr>
          <w:rFonts w:ascii="Times New Roman" w:hAnsi="Times New Roman"/>
          <w:sz w:val="24"/>
          <w:szCs w:val="24"/>
        </w:rPr>
        <w:t>Procesele care stau la baza acestui tip de evaluare sunt următoarele:</w:t>
      </w:r>
    </w:p>
    <w:p w14:paraId="38A51B84" w14:textId="11267559" w:rsidR="006B1F9C" w:rsidRDefault="00216E3F" w:rsidP="00AC7A5A">
      <w:pPr>
        <w:pStyle w:val="Listparagraf"/>
        <w:numPr>
          <w:ilvl w:val="0"/>
          <w:numId w:val="33"/>
        </w:numPr>
        <w:tabs>
          <w:tab w:val="left" w:pos="567"/>
        </w:tabs>
        <w:ind w:left="527" w:hanging="357"/>
        <w:jc w:val="both"/>
        <w:rPr>
          <w:rFonts w:ascii="Times New Roman" w:hAnsi="Times New Roman"/>
          <w:sz w:val="24"/>
          <w:szCs w:val="24"/>
        </w:rPr>
      </w:pPr>
      <w:r>
        <w:rPr>
          <w:rFonts w:ascii="Times New Roman" w:hAnsi="Times New Roman"/>
          <w:sz w:val="24"/>
          <w:szCs w:val="24"/>
        </w:rPr>
        <w:t>Planificarea și realizarea efectivă a rezultatelor așteptate ale învățării - la începutul ciclului de proiectare și al anului școlar, și permanent, pe parcursul anului școlar, prin intermediul elaborării și revizuirii documentelor proiective;</w:t>
      </w:r>
    </w:p>
    <w:p w14:paraId="311D7570" w14:textId="4B8692C1" w:rsidR="006B1F9C" w:rsidRDefault="00216E3F" w:rsidP="00AC7A5A">
      <w:pPr>
        <w:pStyle w:val="Listparagraf"/>
        <w:numPr>
          <w:ilvl w:val="0"/>
          <w:numId w:val="33"/>
        </w:numPr>
        <w:tabs>
          <w:tab w:val="left" w:pos="567"/>
        </w:tabs>
        <w:ind w:left="527" w:hanging="357"/>
        <w:jc w:val="both"/>
        <w:rPr>
          <w:rFonts w:ascii="Times New Roman" w:hAnsi="Times New Roman"/>
          <w:sz w:val="24"/>
          <w:szCs w:val="24"/>
        </w:rPr>
      </w:pPr>
      <w:r>
        <w:rPr>
          <w:rFonts w:ascii="Times New Roman" w:hAnsi="Times New Roman"/>
          <w:sz w:val="24"/>
          <w:szCs w:val="24"/>
        </w:rPr>
        <w:t>Monitorizarea rezultatelor - permanent, pe parcursul anului școlar, pe baza unor proceduri comune aplicate de fiecare cadru didactic;</w:t>
      </w:r>
    </w:p>
    <w:p w14:paraId="2D41DC9E" w14:textId="149C4600" w:rsidR="006B1F9C" w:rsidRDefault="00E32133" w:rsidP="00AC7A5A">
      <w:pPr>
        <w:pStyle w:val="Listparagraf"/>
        <w:numPr>
          <w:ilvl w:val="0"/>
          <w:numId w:val="33"/>
        </w:numPr>
        <w:tabs>
          <w:tab w:val="left" w:pos="567"/>
        </w:tabs>
        <w:ind w:left="527" w:hanging="357"/>
        <w:jc w:val="both"/>
        <w:rPr>
          <w:rFonts w:ascii="Times New Roman" w:hAnsi="Times New Roman"/>
          <w:sz w:val="24"/>
          <w:szCs w:val="24"/>
        </w:rPr>
      </w:pPr>
      <w:r>
        <w:rPr>
          <w:rFonts w:ascii="Times New Roman" w:hAnsi="Times New Roman"/>
          <w:sz w:val="24"/>
          <w:szCs w:val="24"/>
        </w:rPr>
        <w:t>Aplicarea unor măsuri corective, dacă este cazul - la sfârșitul anului școlar și al ciclului de proiectare, prin intermediul unor fișe și instrumente de evaluare internă, în conformitate cu standardele și standardele de referință.</w:t>
      </w:r>
    </w:p>
    <w:p w14:paraId="13AB7424" w14:textId="18439DE6" w:rsidR="006B1F9C" w:rsidRDefault="007140FC" w:rsidP="00AC7A5A">
      <w:pPr>
        <w:spacing w:after="0"/>
        <w:ind w:firstLine="567"/>
        <w:jc w:val="both"/>
        <w:rPr>
          <w:rFonts w:ascii="Times New Roman" w:hAnsi="Times New Roman"/>
          <w:sz w:val="24"/>
        </w:rPr>
      </w:pPr>
      <w:r>
        <w:rPr>
          <w:rFonts w:ascii="Times New Roman" w:hAnsi="Times New Roman"/>
          <w:sz w:val="24"/>
        </w:rPr>
        <w:t xml:space="preserve">La nivelul </w:t>
      </w:r>
      <w:r>
        <w:rPr>
          <w:rFonts w:ascii="Times New Roman" w:hAnsi="Times New Roman" w:cs="Times New Roman"/>
          <w:sz w:val="24"/>
        </w:rPr>
        <w:t>Colegiului</w:t>
      </w:r>
      <w:r>
        <w:rPr>
          <w:rFonts w:ascii="Times New Roman" w:hAnsi="Times New Roman"/>
          <w:sz w:val="24"/>
        </w:rPr>
        <w:t>, CEAC elaborează şi adoptă “</w:t>
      </w:r>
      <w:r>
        <w:rPr>
          <w:rFonts w:ascii="Times New Roman" w:hAnsi="Times New Roman"/>
          <w:i/>
          <w:sz w:val="24"/>
        </w:rPr>
        <w:t>Strategia de evaluare internă a calității</w:t>
      </w:r>
      <w:r>
        <w:rPr>
          <w:rFonts w:ascii="Times New Roman" w:hAnsi="Times New Roman"/>
          <w:i/>
          <w:sz w:val="24"/>
          <w:shd w:val="clear" w:color="auto" w:fill="FFFFFF"/>
        </w:rPr>
        <w:t>”</w:t>
      </w:r>
      <w:r>
        <w:rPr>
          <w:rFonts w:ascii="Times New Roman" w:hAnsi="Times New Roman"/>
          <w:sz w:val="24"/>
          <w:shd w:val="clear" w:color="auto" w:fill="FFFFFF"/>
        </w:rPr>
        <w:t xml:space="preserve"> și </w:t>
      </w:r>
      <w:r>
        <w:rPr>
          <w:rFonts w:ascii="Times New Roman" w:hAnsi="Times New Roman"/>
          <w:i/>
          <w:sz w:val="24"/>
        </w:rPr>
        <w:t>Regulamentul de organizare și funcţionare al comisiei</w:t>
      </w:r>
      <w:r>
        <w:rPr>
          <w:rFonts w:ascii="Times New Roman" w:hAnsi="Times New Roman"/>
          <w:sz w:val="24"/>
        </w:rPr>
        <w:t xml:space="preserve">. </w:t>
      </w:r>
    </w:p>
    <w:p w14:paraId="33933A75" w14:textId="77777777" w:rsidR="006B1F9C" w:rsidRDefault="006B1F9C" w:rsidP="00AC7A5A">
      <w:pPr>
        <w:pStyle w:val="Listparagraf"/>
        <w:ind w:left="426"/>
        <w:jc w:val="both"/>
        <w:rPr>
          <w:rFonts w:ascii="Times New Roman" w:hAnsi="Times New Roman"/>
          <w:sz w:val="24"/>
          <w:szCs w:val="24"/>
        </w:rPr>
      </w:pPr>
    </w:p>
    <w:p w14:paraId="323668E1" w14:textId="77777777" w:rsidR="006B1F9C" w:rsidRDefault="0054720F" w:rsidP="00AC7A5A">
      <w:pPr>
        <w:pStyle w:val="Listparagraf"/>
        <w:ind w:left="426" w:firstLine="141"/>
        <w:jc w:val="both"/>
        <w:rPr>
          <w:rFonts w:ascii="Times New Roman" w:hAnsi="Times New Roman"/>
          <w:b/>
          <w:sz w:val="24"/>
          <w:szCs w:val="24"/>
        </w:rPr>
      </w:pPr>
      <w:r>
        <w:rPr>
          <w:rFonts w:ascii="Times New Roman" w:hAnsi="Times New Roman"/>
          <w:b/>
          <w:sz w:val="24"/>
        </w:rPr>
        <w:t>Strategia de evaluare internă a calității</w:t>
      </w:r>
    </w:p>
    <w:p w14:paraId="6C62596D" w14:textId="668F0F91" w:rsidR="006B1F9C" w:rsidRDefault="001C78C9" w:rsidP="00AC7A5A">
      <w:pPr>
        <w:spacing w:after="0" w:line="276" w:lineRule="auto"/>
        <w:ind w:firstLine="567"/>
        <w:jc w:val="both"/>
        <w:rPr>
          <w:rFonts w:ascii="Times New Roman" w:hAnsi="Times New Roman"/>
          <w:sz w:val="24"/>
          <w:shd w:val="clear" w:color="auto" w:fill="FFFFFF"/>
        </w:rPr>
      </w:pPr>
      <w:r>
        <w:rPr>
          <w:rFonts w:ascii="Times New Roman" w:hAnsi="Times New Roman"/>
          <w:sz w:val="24"/>
        </w:rPr>
        <w:t xml:space="preserve">Strategia </w:t>
      </w:r>
      <w:r>
        <w:rPr>
          <w:rFonts w:ascii="Times New Roman" w:hAnsi="Times New Roman"/>
          <w:sz w:val="24"/>
          <w:shd w:val="clear" w:color="auto" w:fill="FFFFFF"/>
        </w:rPr>
        <w:t>are același orizont temporal ca şi documentele proiective (</w:t>
      </w:r>
      <w:r>
        <w:rPr>
          <w:rFonts w:ascii="Times New Roman" w:hAnsi="Times New Roman"/>
          <w:sz w:val="24"/>
        </w:rPr>
        <w:t xml:space="preserve">PDI/PAS, planuri operaționale/manageriale, programe şi proiecte etc.) </w:t>
      </w:r>
      <w:r>
        <w:rPr>
          <w:rFonts w:ascii="Times New Roman" w:hAnsi="Times New Roman"/>
          <w:sz w:val="24"/>
          <w:shd w:val="clear" w:color="auto" w:fill="FFFFFF"/>
        </w:rPr>
        <w:t xml:space="preserve">şi rezultă din acestea. Dacă țintele strategice din PDI/PAS sunt formulate în termeni de creştere a calității, în mod firesc, ele vor deveni şi ținte ale </w:t>
      </w:r>
      <w:bookmarkStart w:id="23" w:name="_Hlk527452688"/>
      <w:r>
        <w:rPr>
          <w:rFonts w:ascii="Times New Roman" w:hAnsi="Times New Roman"/>
          <w:sz w:val="24"/>
          <w:shd w:val="clear" w:color="auto" w:fill="FFFFFF"/>
        </w:rPr>
        <w:t>strategiei de evaluare internă a calității.</w:t>
      </w:r>
      <w:bookmarkEnd w:id="23"/>
    </w:p>
    <w:p w14:paraId="3A321DE4" w14:textId="77777777" w:rsidR="006B1F9C" w:rsidRDefault="006B1F9C" w:rsidP="00AC7A5A">
      <w:pPr>
        <w:pStyle w:val="Listparagraf"/>
        <w:spacing w:after="0"/>
        <w:ind w:left="270"/>
        <w:jc w:val="both"/>
        <w:rPr>
          <w:rFonts w:ascii="Times New Roman" w:hAnsi="Times New Roman"/>
          <w:sz w:val="24"/>
        </w:rPr>
      </w:pPr>
    </w:p>
    <w:p w14:paraId="680E524B" w14:textId="1F3C7E4C" w:rsidR="006B1F9C" w:rsidRDefault="0029519C" w:rsidP="00AC7A5A">
      <w:pPr>
        <w:pStyle w:val="Listparagraf"/>
        <w:spacing w:after="0"/>
        <w:ind w:left="270" w:firstLine="297"/>
        <w:jc w:val="both"/>
        <w:rPr>
          <w:rFonts w:ascii="Times New Roman" w:hAnsi="Times New Roman"/>
          <w:sz w:val="24"/>
        </w:rPr>
      </w:pPr>
      <w:r>
        <w:rPr>
          <w:rFonts w:ascii="Times New Roman" w:hAnsi="Times New Roman"/>
          <w:sz w:val="24"/>
        </w:rPr>
        <w:t xml:space="preserve">În vederea elaborării </w:t>
      </w:r>
      <w:r>
        <w:rPr>
          <w:rFonts w:ascii="Times New Roman" w:hAnsi="Times New Roman"/>
          <w:sz w:val="24"/>
          <w:shd w:val="clear" w:color="auto" w:fill="FFFFFF"/>
        </w:rPr>
        <w:t>strategiei de evaluare internă a calității</w:t>
      </w:r>
      <w:r>
        <w:rPr>
          <w:rFonts w:ascii="Times New Roman" w:hAnsi="Times New Roman"/>
          <w:sz w:val="24"/>
        </w:rPr>
        <w:t>, se ține cont de:</w:t>
      </w:r>
    </w:p>
    <w:p w14:paraId="35E0CA87" w14:textId="484E28F7" w:rsidR="006B1F9C" w:rsidRDefault="0029519C" w:rsidP="00AC7A5A">
      <w:pPr>
        <w:pStyle w:val="Listparagraf"/>
        <w:numPr>
          <w:ilvl w:val="0"/>
          <w:numId w:val="33"/>
        </w:numPr>
        <w:tabs>
          <w:tab w:val="left" w:pos="567"/>
        </w:tabs>
        <w:ind w:left="527" w:hanging="357"/>
        <w:jc w:val="both"/>
        <w:rPr>
          <w:rFonts w:ascii="Times New Roman" w:hAnsi="Times New Roman"/>
          <w:sz w:val="24"/>
        </w:rPr>
      </w:pPr>
      <w:r>
        <w:rPr>
          <w:rFonts w:ascii="Times New Roman" w:hAnsi="Times New Roman"/>
          <w:sz w:val="24"/>
        </w:rPr>
        <w:t>Motivația:</w:t>
      </w:r>
    </w:p>
    <w:p w14:paraId="0877FB17" w14:textId="45B33862" w:rsidR="006B1F9C" w:rsidRDefault="0029519C" w:rsidP="00AC7A5A">
      <w:pPr>
        <w:pStyle w:val="Listparagraf"/>
        <w:numPr>
          <w:ilvl w:val="1"/>
          <w:numId w:val="9"/>
        </w:numPr>
        <w:tabs>
          <w:tab w:val="left" w:pos="567"/>
        </w:tabs>
        <w:spacing w:after="0"/>
        <w:ind w:left="1208" w:hanging="357"/>
        <w:jc w:val="both"/>
        <w:rPr>
          <w:rFonts w:ascii="Times New Roman" w:hAnsi="Times New Roman"/>
          <w:sz w:val="24"/>
        </w:rPr>
      </w:pPr>
      <w:r>
        <w:rPr>
          <w:rFonts w:ascii="Times New Roman" w:hAnsi="Times New Roman"/>
          <w:sz w:val="24"/>
        </w:rPr>
        <w:lastRenderedPageBreak/>
        <w:t>fundamentată pe analiza mediului intern şi extern realizată în documentele proiective ale Colegiului;</w:t>
      </w:r>
    </w:p>
    <w:p w14:paraId="7DE84DC9" w14:textId="77777777" w:rsidR="006B1F9C" w:rsidRDefault="0029519C" w:rsidP="00AC7A5A">
      <w:pPr>
        <w:pStyle w:val="Listparagraf"/>
        <w:numPr>
          <w:ilvl w:val="0"/>
          <w:numId w:val="33"/>
        </w:numPr>
        <w:tabs>
          <w:tab w:val="left" w:pos="567"/>
        </w:tabs>
        <w:ind w:left="527" w:hanging="357"/>
        <w:jc w:val="both"/>
        <w:rPr>
          <w:rFonts w:ascii="Times New Roman" w:hAnsi="Times New Roman"/>
          <w:sz w:val="24"/>
        </w:rPr>
      </w:pPr>
      <w:r>
        <w:rPr>
          <w:rFonts w:ascii="Times New Roman" w:hAnsi="Times New Roman"/>
          <w:sz w:val="24"/>
        </w:rPr>
        <w:t xml:space="preserve">Proiectarea şi planificarea activității de evaluare a calității: </w:t>
      </w:r>
    </w:p>
    <w:p w14:paraId="53FD0D35" w14:textId="5FBF41C0" w:rsidR="006B1F9C" w:rsidRDefault="0029519C" w:rsidP="00AC7A5A">
      <w:pPr>
        <w:pStyle w:val="Listparagraf"/>
        <w:numPr>
          <w:ilvl w:val="1"/>
          <w:numId w:val="9"/>
        </w:numPr>
        <w:tabs>
          <w:tab w:val="left" w:pos="567"/>
        </w:tabs>
        <w:spacing w:after="0"/>
        <w:ind w:left="1208" w:hanging="357"/>
        <w:jc w:val="both"/>
        <w:rPr>
          <w:rFonts w:ascii="Times New Roman" w:hAnsi="Times New Roman"/>
          <w:sz w:val="24"/>
        </w:rPr>
      </w:pPr>
      <w:r>
        <w:rPr>
          <w:rFonts w:ascii="Times New Roman" w:hAnsi="Times New Roman"/>
          <w:sz w:val="24"/>
        </w:rPr>
        <w:t xml:space="preserve">țintele strategice ale evaluării calității - rezultate din analiza menționată mai sus şi din țintele dezvoltării instituționale; </w:t>
      </w:r>
    </w:p>
    <w:p w14:paraId="0A599373" w14:textId="7F535527" w:rsidR="006B1F9C" w:rsidRDefault="0029519C" w:rsidP="00AC7A5A">
      <w:pPr>
        <w:pStyle w:val="Listparagraf"/>
        <w:numPr>
          <w:ilvl w:val="1"/>
          <w:numId w:val="9"/>
        </w:numPr>
        <w:tabs>
          <w:tab w:val="left" w:pos="567"/>
        </w:tabs>
        <w:spacing w:after="0"/>
        <w:ind w:left="1208" w:hanging="357"/>
        <w:jc w:val="both"/>
        <w:rPr>
          <w:rFonts w:ascii="Times New Roman" w:hAnsi="Times New Roman"/>
          <w:sz w:val="24"/>
        </w:rPr>
      </w:pPr>
      <w:r>
        <w:rPr>
          <w:rFonts w:ascii="Times New Roman" w:hAnsi="Times New Roman"/>
          <w:sz w:val="24"/>
        </w:rPr>
        <w:t>abordările strategice:</w:t>
      </w:r>
    </w:p>
    <w:p w14:paraId="2DF08764" w14:textId="05B0FBC4" w:rsidR="006B1F9C" w:rsidRDefault="009C0B6B" w:rsidP="00AC7A5A">
      <w:pPr>
        <w:pStyle w:val="Listparagraf"/>
        <w:numPr>
          <w:ilvl w:val="2"/>
          <w:numId w:val="9"/>
        </w:numPr>
        <w:tabs>
          <w:tab w:val="left" w:pos="567"/>
        </w:tabs>
        <w:spacing w:after="0"/>
        <w:ind w:left="1491" w:hanging="357"/>
        <w:jc w:val="both"/>
        <w:rPr>
          <w:rFonts w:ascii="Times New Roman" w:hAnsi="Times New Roman"/>
          <w:sz w:val="24"/>
        </w:rPr>
      </w:pPr>
      <w:r>
        <w:rPr>
          <w:rFonts w:ascii="Times New Roman" w:hAnsi="Times New Roman"/>
          <w:sz w:val="24"/>
        </w:rPr>
        <w:t xml:space="preserve">sunt cele mai eficiente modalități de creştere a calității; </w:t>
      </w:r>
    </w:p>
    <w:p w14:paraId="7F86D8B2" w14:textId="71E970E5" w:rsidR="006B1F9C" w:rsidRDefault="0029519C" w:rsidP="00AC7A5A">
      <w:pPr>
        <w:pStyle w:val="Listparagraf"/>
        <w:numPr>
          <w:ilvl w:val="2"/>
          <w:numId w:val="9"/>
        </w:numPr>
        <w:tabs>
          <w:tab w:val="left" w:pos="567"/>
        </w:tabs>
        <w:spacing w:after="0"/>
        <w:ind w:left="1491" w:hanging="357"/>
        <w:jc w:val="both"/>
        <w:rPr>
          <w:rFonts w:ascii="Times New Roman" w:hAnsi="Times New Roman"/>
          <w:sz w:val="24"/>
        </w:rPr>
      </w:pPr>
      <w:r>
        <w:rPr>
          <w:rFonts w:ascii="Times New Roman" w:hAnsi="Times New Roman"/>
          <w:sz w:val="24"/>
        </w:rPr>
        <w:t xml:space="preserve">se </w:t>
      </w:r>
      <w:bookmarkStart w:id="24" w:name="_Hlk527452807"/>
      <w:r>
        <w:rPr>
          <w:rFonts w:ascii="Times New Roman" w:hAnsi="Times New Roman"/>
          <w:sz w:val="24"/>
        </w:rPr>
        <w:t>argumentează</w:t>
      </w:r>
      <w:bookmarkEnd w:id="24"/>
      <w:r>
        <w:rPr>
          <w:rFonts w:ascii="Times New Roman" w:hAnsi="Times New Roman"/>
          <w:sz w:val="24"/>
        </w:rPr>
        <w:t xml:space="preserve"> opțiunile pentru: dezvoltarea profesională, achiziția de echipamente şi materiale, relațiile cu comunitatea, cu angajatorii, cu autoritatea locală, inovarea curriculară etc.; </w:t>
      </w:r>
    </w:p>
    <w:p w14:paraId="73342EE7" w14:textId="1CA49F17" w:rsidR="006B1F9C" w:rsidRDefault="0029519C" w:rsidP="00AC7A5A">
      <w:pPr>
        <w:pStyle w:val="Listparagraf"/>
        <w:numPr>
          <w:ilvl w:val="1"/>
          <w:numId w:val="9"/>
        </w:numPr>
        <w:tabs>
          <w:tab w:val="left" w:pos="567"/>
        </w:tabs>
        <w:spacing w:after="0"/>
        <w:ind w:left="1208" w:hanging="357"/>
        <w:jc w:val="both"/>
        <w:rPr>
          <w:rFonts w:ascii="Times New Roman" w:hAnsi="Times New Roman"/>
          <w:sz w:val="24"/>
        </w:rPr>
      </w:pPr>
      <w:r>
        <w:rPr>
          <w:rFonts w:ascii="Times New Roman" w:hAnsi="Times New Roman"/>
          <w:sz w:val="24"/>
        </w:rPr>
        <w:t xml:space="preserve">termenele de aplicare (început, sfârşit, etape esențiale), rolurile şi responsabilitățile diferitelor persoane şi grupuri; </w:t>
      </w:r>
    </w:p>
    <w:p w14:paraId="33F85911" w14:textId="464123F9" w:rsidR="006B1F9C" w:rsidRDefault="0029519C" w:rsidP="00AC7A5A">
      <w:pPr>
        <w:pStyle w:val="Listparagraf"/>
        <w:numPr>
          <w:ilvl w:val="1"/>
          <w:numId w:val="9"/>
        </w:numPr>
        <w:tabs>
          <w:tab w:val="left" w:pos="567"/>
        </w:tabs>
        <w:spacing w:after="0"/>
        <w:ind w:left="1208" w:hanging="357"/>
        <w:jc w:val="both"/>
        <w:rPr>
          <w:rFonts w:ascii="Times New Roman" w:hAnsi="Times New Roman"/>
          <w:sz w:val="24"/>
        </w:rPr>
      </w:pPr>
      <w:r>
        <w:rPr>
          <w:rFonts w:ascii="Times New Roman" w:hAnsi="Times New Roman"/>
          <w:sz w:val="24"/>
        </w:rPr>
        <w:t xml:space="preserve">avantajele opțiunii pentru anumite ținte strategice şi căi de acțiune față de altele posibile (respectarea unor cerințe sociale, economia de resurse, posibilitatea implicării unor grupuri semnificative de interes etc.). </w:t>
      </w:r>
    </w:p>
    <w:p w14:paraId="597DB279" w14:textId="36D1E6FE" w:rsidR="006B1F9C" w:rsidRDefault="0029519C" w:rsidP="00AC7A5A">
      <w:pPr>
        <w:pStyle w:val="Listparagraf"/>
        <w:numPr>
          <w:ilvl w:val="0"/>
          <w:numId w:val="33"/>
        </w:numPr>
        <w:tabs>
          <w:tab w:val="left" w:pos="567"/>
        </w:tabs>
        <w:ind w:left="527" w:hanging="357"/>
        <w:jc w:val="both"/>
        <w:rPr>
          <w:rFonts w:ascii="Times New Roman" w:hAnsi="Times New Roman"/>
          <w:sz w:val="24"/>
        </w:rPr>
      </w:pPr>
      <w:bookmarkStart w:id="25" w:name="_Hlk527453144"/>
      <w:r>
        <w:rPr>
          <w:rFonts w:ascii="Times New Roman" w:hAnsi="Times New Roman"/>
          <w:sz w:val="24"/>
        </w:rPr>
        <w:t>Modalitățile de implementare a strategiei de evaluare a calității (cu specificarea rolului CEAC, a programelor și activităților desfășurate): cadrul normativ general şi intern, documente școlare de tip reglator (recunoscute sub denumirea de curriculum oficial sau formal – planuri-cadru de învățământ, programe școlare – și în alte categorii de produse curriculare – manuale școlare alternative, pachete educaționale, auxiliare curriculare), structuri implicate, instrumente de evaluare şi activități specifice;</w:t>
      </w:r>
    </w:p>
    <w:bookmarkEnd w:id="25"/>
    <w:p w14:paraId="4634A8DE" w14:textId="273C7767" w:rsidR="006B1F9C" w:rsidRDefault="0029519C" w:rsidP="00AC7A5A">
      <w:pPr>
        <w:pStyle w:val="Listparagraf"/>
        <w:numPr>
          <w:ilvl w:val="0"/>
          <w:numId w:val="33"/>
        </w:numPr>
        <w:tabs>
          <w:tab w:val="left" w:pos="567"/>
        </w:tabs>
        <w:ind w:left="527" w:hanging="357"/>
        <w:jc w:val="both"/>
        <w:rPr>
          <w:rFonts w:ascii="Times New Roman" w:hAnsi="Times New Roman"/>
          <w:sz w:val="24"/>
        </w:rPr>
      </w:pPr>
      <w:r>
        <w:rPr>
          <w:rFonts w:ascii="Times New Roman" w:hAnsi="Times New Roman"/>
          <w:sz w:val="24"/>
        </w:rPr>
        <w:t>Instrumente şi proceduri de evaluarea internă (autoevaluare) a calității (ex: fișe de evaluare, chestionare, ghiduri de bună practică etc.);</w:t>
      </w:r>
    </w:p>
    <w:p w14:paraId="6D3F2F7A" w14:textId="77777777" w:rsidR="006B1F9C" w:rsidRDefault="0029519C" w:rsidP="00AC7A5A">
      <w:pPr>
        <w:pStyle w:val="Listparagraf"/>
        <w:numPr>
          <w:ilvl w:val="0"/>
          <w:numId w:val="33"/>
        </w:numPr>
        <w:tabs>
          <w:tab w:val="left" w:pos="567"/>
        </w:tabs>
        <w:ind w:left="527" w:hanging="357"/>
        <w:jc w:val="both"/>
        <w:rPr>
          <w:rFonts w:ascii="Times New Roman" w:hAnsi="Times New Roman"/>
          <w:sz w:val="24"/>
        </w:rPr>
      </w:pPr>
      <w:r>
        <w:rPr>
          <w:rFonts w:ascii="Times New Roman" w:hAnsi="Times New Roman"/>
          <w:sz w:val="24"/>
        </w:rPr>
        <w:t xml:space="preserve">Modalități şi proceduri de îmbunătățire a calității ca urmare a aplicării instrumentelor şi procedurilor de evaluare internă. </w:t>
      </w:r>
    </w:p>
    <w:p w14:paraId="1518B10D" w14:textId="0C17C0B7" w:rsidR="006B1F9C" w:rsidRDefault="0029519C" w:rsidP="00AC7A5A">
      <w:pPr>
        <w:spacing w:after="0" w:line="276" w:lineRule="auto"/>
        <w:ind w:firstLine="567"/>
        <w:jc w:val="both"/>
        <w:rPr>
          <w:rFonts w:ascii="Times New Roman" w:hAnsi="Times New Roman"/>
          <w:sz w:val="24"/>
        </w:rPr>
      </w:pPr>
      <w:r>
        <w:rPr>
          <w:rFonts w:ascii="Times New Roman" w:hAnsi="Times New Roman"/>
          <w:sz w:val="24"/>
        </w:rPr>
        <w:t xml:space="preserve">Pe baza strategiei aprobate, CEAC elaborează </w:t>
      </w:r>
      <w:proofErr w:type="gramStart"/>
      <w:r>
        <w:rPr>
          <w:rFonts w:ascii="Times New Roman" w:hAnsi="Times New Roman"/>
          <w:sz w:val="24"/>
        </w:rPr>
        <w:t xml:space="preserve">un </w:t>
      </w:r>
      <w:r>
        <w:rPr>
          <w:rFonts w:ascii="Times New Roman" w:hAnsi="Times New Roman"/>
          <w:b/>
          <w:bCs/>
          <w:sz w:val="24"/>
        </w:rPr>
        <w:t>Plan</w:t>
      </w:r>
      <w:proofErr w:type="gramEnd"/>
      <w:r>
        <w:rPr>
          <w:rFonts w:ascii="Times New Roman" w:hAnsi="Times New Roman"/>
          <w:b/>
          <w:bCs/>
          <w:sz w:val="24"/>
        </w:rPr>
        <w:t xml:space="preserve"> operațional anual</w:t>
      </w:r>
      <w:r>
        <w:rPr>
          <w:rFonts w:ascii="Times New Roman" w:hAnsi="Times New Roman"/>
          <w:sz w:val="24"/>
        </w:rPr>
        <w:t xml:space="preserve"> ce conține obiective, indicatori, resurse, rezultate așteptate, termen și responsabilități pentru activitățile de evaluare și îmbunătățire a calității.</w:t>
      </w:r>
      <w:bookmarkStart w:id="26" w:name="_Hlk527453587"/>
      <w:r>
        <w:rPr>
          <w:rFonts w:ascii="Times New Roman" w:hAnsi="Times New Roman"/>
          <w:sz w:val="24"/>
        </w:rPr>
        <w:t xml:space="preserve"> Planul operațional este aprobat de Consiliul de administrație al unității de învățământ.</w:t>
      </w:r>
      <w:bookmarkEnd w:id="26"/>
    </w:p>
    <w:p w14:paraId="5C7EDD92" w14:textId="77777777" w:rsidR="006B1F9C" w:rsidRDefault="006B1F9C" w:rsidP="00AC7A5A">
      <w:pPr>
        <w:spacing w:after="0" w:line="276" w:lineRule="auto"/>
        <w:ind w:firstLine="567"/>
        <w:jc w:val="both"/>
        <w:rPr>
          <w:rFonts w:ascii="Times New Roman" w:eastAsia="Times New Roman" w:hAnsi="Times New Roman" w:cs="Times New Roman"/>
          <w:sz w:val="24"/>
          <w:szCs w:val="24"/>
        </w:rPr>
      </w:pPr>
    </w:p>
    <w:p w14:paraId="7770CDCE" w14:textId="38203E58" w:rsidR="006B1F9C" w:rsidRDefault="009A3129" w:rsidP="00AC7A5A">
      <w:pPr>
        <w:pStyle w:val="Listparagraf"/>
        <w:ind w:left="0" w:firstLine="567"/>
        <w:jc w:val="both"/>
        <w:rPr>
          <w:rFonts w:ascii="Times New Roman" w:hAnsi="Times New Roman"/>
          <w:b/>
          <w:sz w:val="24"/>
        </w:rPr>
      </w:pPr>
      <w:r>
        <w:rPr>
          <w:rFonts w:ascii="Times New Roman" w:hAnsi="Times New Roman"/>
          <w:b/>
          <w:sz w:val="24"/>
        </w:rPr>
        <w:t>Regulamentul de organizare și funcţionare al CEAC</w:t>
      </w:r>
    </w:p>
    <w:p w14:paraId="3D945FFB" w14:textId="77777777" w:rsidR="006B1F9C" w:rsidRDefault="006B1F9C" w:rsidP="00AC7A5A">
      <w:pPr>
        <w:pStyle w:val="Listparagraf"/>
        <w:ind w:left="0" w:firstLine="567"/>
        <w:jc w:val="both"/>
        <w:rPr>
          <w:rFonts w:ascii="Times New Roman" w:hAnsi="Times New Roman"/>
          <w:b/>
          <w:sz w:val="24"/>
        </w:rPr>
      </w:pPr>
    </w:p>
    <w:p w14:paraId="1FAB392D" w14:textId="05AFC414" w:rsidR="006B1F9C" w:rsidRDefault="005B4A34" w:rsidP="00AC7A5A">
      <w:pPr>
        <w:pStyle w:val="Listparagraf"/>
        <w:ind w:left="0" w:firstLine="567"/>
        <w:jc w:val="both"/>
        <w:rPr>
          <w:rFonts w:ascii="Times New Roman" w:hAnsi="Times New Roman"/>
          <w:sz w:val="24"/>
          <w:szCs w:val="24"/>
        </w:rPr>
      </w:pPr>
      <w:r>
        <w:rPr>
          <w:rFonts w:ascii="Times New Roman" w:hAnsi="Times New Roman"/>
          <w:sz w:val="24"/>
          <w:szCs w:val="24"/>
        </w:rPr>
        <w:t>Coordonatorul CEAC are obligaţia de a aduce la cunoştinţa tuturor părţilor interesate prevederile regulamentului şi obligativitatea respectării acestuia.</w:t>
      </w:r>
    </w:p>
    <w:p w14:paraId="42F8632E" w14:textId="652D5C67" w:rsidR="006B1F9C" w:rsidRDefault="006B1F9C" w:rsidP="00AC7A5A">
      <w:pPr>
        <w:pStyle w:val="Listparagraf"/>
        <w:ind w:left="0" w:firstLine="567"/>
        <w:jc w:val="both"/>
        <w:rPr>
          <w:rFonts w:ascii="Times New Roman" w:hAnsi="Times New Roman"/>
          <w:b/>
          <w:sz w:val="24"/>
        </w:rPr>
      </w:pPr>
    </w:p>
    <w:p w14:paraId="4E01C090" w14:textId="54BCAC5D" w:rsidR="006B1F9C" w:rsidRDefault="00EE6092" w:rsidP="00AC7A5A">
      <w:pPr>
        <w:pStyle w:val="Listparagraf"/>
        <w:ind w:left="0" w:firstLine="567"/>
        <w:jc w:val="both"/>
        <w:rPr>
          <w:rFonts w:ascii="Times New Roman" w:hAnsi="Times New Roman"/>
          <w:b/>
          <w:sz w:val="24"/>
        </w:rPr>
      </w:pPr>
      <w:r>
        <w:rPr>
          <w:rFonts w:ascii="Times New Roman" w:hAnsi="Times New Roman"/>
          <w:b/>
          <w:sz w:val="24"/>
        </w:rPr>
        <w:t>Raportul anual de evaluare internă a calității (RAEI)</w:t>
      </w:r>
    </w:p>
    <w:p w14:paraId="344540E2" w14:textId="77777777" w:rsidR="006B1F9C" w:rsidRDefault="006B1F9C" w:rsidP="00AC7A5A">
      <w:pPr>
        <w:pStyle w:val="Listparagraf"/>
        <w:spacing w:after="0"/>
        <w:ind w:left="0" w:firstLine="567"/>
        <w:jc w:val="both"/>
        <w:rPr>
          <w:rFonts w:ascii="Times New Roman" w:hAnsi="Times New Roman"/>
          <w:b/>
          <w:sz w:val="24"/>
        </w:rPr>
      </w:pPr>
    </w:p>
    <w:p w14:paraId="5FD6FF82" w14:textId="1D834D60" w:rsidR="006B1F9C" w:rsidRDefault="009A3129" w:rsidP="00AC7A5A">
      <w:pPr>
        <w:spacing w:after="0" w:line="276" w:lineRule="auto"/>
        <w:ind w:firstLine="567"/>
        <w:jc w:val="both"/>
        <w:rPr>
          <w:rFonts w:ascii="Times New Roman" w:hAnsi="Times New Roman"/>
          <w:sz w:val="24"/>
        </w:rPr>
      </w:pPr>
      <w:r>
        <w:rPr>
          <w:rFonts w:ascii="Times New Roman" w:hAnsi="Times New Roman" w:cs="Times New Roman"/>
          <w:sz w:val="24"/>
          <w:szCs w:val="24"/>
        </w:rPr>
        <w:t xml:space="preserve">Acţiunile de îmbunătăţire la nivelul </w:t>
      </w:r>
      <w:r>
        <w:rPr>
          <w:rFonts w:ascii="Times New Roman" w:hAnsi="Times New Roman" w:cs="Times New Roman"/>
          <w:sz w:val="24"/>
        </w:rPr>
        <w:t xml:space="preserve">Colegiului </w:t>
      </w:r>
      <w:r>
        <w:rPr>
          <w:rFonts w:ascii="Times New Roman" w:hAnsi="Times New Roman" w:cs="Times New Roman"/>
          <w:sz w:val="24"/>
          <w:szCs w:val="24"/>
        </w:rPr>
        <w:t>pot fi mai uşor monitorizate, evaluate şi revizuite în urma elaborării RAEI, putându-se identifica mai ușor zonele de intervenție.</w:t>
      </w:r>
    </w:p>
    <w:p w14:paraId="6794A52F" w14:textId="2EA9F779" w:rsidR="006B1F9C" w:rsidRDefault="009A3129" w:rsidP="00AC7A5A">
      <w:pPr>
        <w:spacing w:after="0" w:line="276" w:lineRule="auto"/>
        <w:ind w:firstLine="567"/>
        <w:jc w:val="both"/>
        <w:rPr>
          <w:rFonts w:ascii="Times New Roman" w:hAnsi="Times New Roman"/>
          <w:sz w:val="24"/>
        </w:rPr>
      </w:pPr>
      <w:r>
        <w:rPr>
          <w:rFonts w:ascii="Times New Roman" w:hAnsi="Times New Roman"/>
          <w:sz w:val="24"/>
        </w:rPr>
        <w:t>La începutul anului școlar, CEAC întocmește RAEI pentru anul școlar anterior. La propunerea coordonatorului CEAC, RAEI se validează de către Consiliul de adminitrație și se prezintă, spre analiză, Consiliului profesoral.</w:t>
      </w:r>
    </w:p>
    <w:p w14:paraId="5B486967" w14:textId="010D920A" w:rsidR="006B1F9C" w:rsidRDefault="00C36DB0" w:rsidP="00AC7A5A">
      <w:pPr>
        <w:spacing w:after="0" w:line="276" w:lineRule="auto"/>
        <w:ind w:firstLine="567"/>
        <w:jc w:val="both"/>
      </w:pPr>
      <w:r>
        <w:rPr>
          <w:rFonts w:ascii="Times New Roman" w:hAnsi="Times New Roman"/>
          <w:sz w:val="24"/>
        </w:rPr>
        <w:t xml:space="preserve">ARACIP vine în sprijinul unității de învățământ și pune la dispoziția acesteia </w:t>
      </w:r>
      <w:r>
        <w:rPr>
          <w:rFonts w:ascii="Times New Roman" w:hAnsi="Times New Roman"/>
          <w:color w:val="auto"/>
          <w:sz w:val="24"/>
        </w:rPr>
        <w:t xml:space="preserve">următoarele documente utile: “Manualul de evaluare internă” “Culegerea de bune practici în utilizarea manualului de evaluare internă a calității educației” “Ghidul de utilizare </w:t>
      </w:r>
      <w:proofErr w:type="gramStart"/>
      <w:r>
        <w:rPr>
          <w:rFonts w:ascii="Times New Roman" w:hAnsi="Times New Roman"/>
          <w:color w:val="auto"/>
          <w:sz w:val="24"/>
        </w:rPr>
        <w:t>a</w:t>
      </w:r>
      <w:proofErr w:type="gramEnd"/>
      <w:r>
        <w:rPr>
          <w:rFonts w:ascii="Times New Roman" w:hAnsi="Times New Roman"/>
          <w:color w:val="auto"/>
          <w:sz w:val="24"/>
        </w:rPr>
        <w:t xml:space="preserve"> aplicației informatice aferente manualului de evaluare internă a calității educației”. Aceste documente sunt distribuire de către ARACIP în fiecare unitate de învățământ și pot fi consultate și pe site-ul ARACIP disponibil la adresa</w:t>
      </w:r>
      <w:r>
        <w:t xml:space="preserve"> </w:t>
      </w:r>
      <w:hyperlink r:id="rId13" w:history="1">
        <w:r>
          <w:rPr>
            <w:rStyle w:val="Hyperlink"/>
            <w:rFonts w:ascii="Times New Roman" w:hAnsi="Times New Roman" w:cs="Times New Roman"/>
            <w:sz w:val="24"/>
            <w:szCs w:val="24"/>
          </w:rPr>
          <w:t>https://aracip.eu/</w:t>
        </w:r>
      </w:hyperlink>
    </w:p>
    <w:p w14:paraId="7E40ED0D" w14:textId="27D2C125" w:rsidR="006B1F9C" w:rsidRDefault="005C3818" w:rsidP="00AC7A5A">
      <w:pPr>
        <w:spacing w:after="0" w:line="276" w:lineRule="auto"/>
        <w:ind w:firstLine="567"/>
        <w:jc w:val="both"/>
        <w:rPr>
          <w:rFonts w:ascii="Times New Roman" w:hAnsi="Times New Roman"/>
          <w:sz w:val="24"/>
        </w:rPr>
      </w:pPr>
      <w:r>
        <w:rPr>
          <w:rFonts w:ascii="Times New Roman" w:hAnsi="Times New Roman"/>
          <w:sz w:val="24"/>
        </w:rPr>
        <w:t xml:space="preserve">RAEI este structurat în 4 părți și se completează utilizând aplicația infomatică aflată la adresa </w:t>
      </w:r>
      <w:hyperlink r:id="rId14" w:history="1">
        <w:r>
          <w:rPr>
            <w:rStyle w:val="Hyperlink"/>
            <w:rFonts w:ascii="Times New Roman" w:hAnsi="Times New Roman"/>
            <w:sz w:val="24"/>
          </w:rPr>
          <w:t>https://calitate.aracip.eu</w:t>
        </w:r>
      </w:hyperlink>
      <w:r>
        <w:rPr>
          <w:rFonts w:ascii="Times New Roman" w:hAnsi="Times New Roman"/>
          <w:sz w:val="24"/>
        </w:rPr>
        <w:t xml:space="preserve"> </w:t>
      </w:r>
    </w:p>
    <w:p w14:paraId="1BD2FFCA" w14:textId="77777777" w:rsidR="006B1F9C" w:rsidRDefault="006B1F9C" w:rsidP="00AC7A5A">
      <w:pPr>
        <w:spacing w:after="0"/>
        <w:jc w:val="both"/>
        <w:rPr>
          <w:rFonts w:ascii="Times New Roman" w:hAnsi="Times New Roman"/>
          <w:sz w:val="24"/>
        </w:rPr>
      </w:pPr>
    </w:p>
    <w:p w14:paraId="08ABA9CD" w14:textId="77777777" w:rsidR="006B1F9C" w:rsidRDefault="00C164A7" w:rsidP="00AC7A5A">
      <w:pPr>
        <w:pStyle w:val="Listparagraf"/>
        <w:numPr>
          <w:ilvl w:val="0"/>
          <w:numId w:val="22"/>
        </w:numPr>
        <w:spacing w:after="0"/>
        <w:jc w:val="both"/>
        <w:rPr>
          <w:rFonts w:ascii="Times New Roman" w:hAnsi="Times New Roman"/>
          <w:b/>
          <w:sz w:val="24"/>
          <w:szCs w:val="24"/>
        </w:rPr>
      </w:pPr>
      <w:r>
        <w:rPr>
          <w:rFonts w:ascii="Times New Roman" w:hAnsi="Times New Roman"/>
          <w:b/>
          <w:sz w:val="24"/>
          <w:szCs w:val="24"/>
        </w:rPr>
        <w:t xml:space="preserve">Partea I – Indicatori de structură și context </w:t>
      </w:r>
    </w:p>
    <w:p w14:paraId="3C9DC08A" w14:textId="77777777" w:rsidR="006B1F9C" w:rsidRDefault="000B2236" w:rsidP="00AC7A5A">
      <w:pPr>
        <w:spacing w:after="0" w:line="276" w:lineRule="auto"/>
        <w:ind w:firstLine="567"/>
        <w:jc w:val="both"/>
        <w:rPr>
          <w:rFonts w:ascii="Times New Roman" w:hAnsi="Times New Roman" w:cs="Times New Roman"/>
          <w:i/>
          <w:sz w:val="24"/>
          <w:szCs w:val="24"/>
        </w:rPr>
      </w:pPr>
      <w:bookmarkStart w:id="27" w:name="_Hlk527453955"/>
      <w:r>
        <w:rPr>
          <w:rFonts w:ascii="Times New Roman" w:hAnsi="Times New Roman" w:cs="Times New Roman"/>
          <w:sz w:val="24"/>
          <w:szCs w:val="24"/>
        </w:rPr>
        <w:t>Informaţiile din această primă parte cuprind specificații cu privire la:</w:t>
      </w:r>
    </w:p>
    <w:p w14:paraId="0AF04846" w14:textId="529C5146" w:rsidR="006B1F9C" w:rsidRDefault="00646F38" w:rsidP="00AC7A5A">
      <w:pPr>
        <w:pStyle w:val="Listparagraf"/>
        <w:numPr>
          <w:ilvl w:val="0"/>
          <w:numId w:val="24"/>
        </w:numPr>
        <w:spacing w:after="0"/>
        <w:ind w:left="567" w:hanging="141"/>
        <w:jc w:val="both"/>
        <w:rPr>
          <w:rFonts w:ascii="Times New Roman" w:hAnsi="Times New Roman"/>
          <w:sz w:val="24"/>
          <w:szCs w:val="24"/>
        </w:rPr>
      </w:pPr>
      <w:r>
        <w:rPr>
          <w:rFonts w:ascii="Times New Roman" w:hAnsi="Times New Roman"/>
          <w:sz w:val="24"/>
          <w:szCs w:val="24"/>
        </w:rPr>
        <w:t>datele de identificare a unității de învățământ;</w:t>
      </w:r>
    </w:p>
    <w:p w14:paraId="3F116C9D" w14:textId="1E37EEE7" w:rsidR="006B1F9C" w:rsidRDefault="00646F38" w:rsidP="00AC7A5A">
      <w:pPr>
        <w:pStyle w:val="Listparagraf"/>
        <w:numPr>
          <w:ilvl w:val="0"/>
          <w:numId w:val="24"/>
        </w:numPr>
        <w:spacing w:after="0"/>
        <w:ind w:left="567" w:hanging="141"/>
        <w:jc w:val="both"/>
        <w:rPr>
          <w:rFonts w:ascii="Times New Roman" w:hAnsi="Times New Roman"/>
          <w:sz w:val="24"/>
          <w:szCs w:val="24"/>
        </w:rPr>
      </w:pPr>
      <w:r>
        <w:rPr>
          <w:rFonts w:ascii="Times New Roman" w:hAnsi="Times New Roman"/>
          <w:sz w:val="24"/>
          <w:szCs w:val="24"/>
        </w:rPr>
        <w:t>caracteristici ale mediului familial;</w:t>
      </w:r>
    </w:p>
    <w:p w14:paraId="1A808BF1" w14:textId="1AC97EA5" w:rsidR="006B1F9C" w:rsidRDefault="00646F38" w:rsidP="00AC7A5A">
      <w:pPr>
        <w:pStyle w:val="Listparagraf"/>
        <w:numPr>
          <w:ilvl w:val="0"/>
          <w:numId w:val="24"/>
        </w:numPr>
        <w:spacing w:after="0"/>
        <w:ind w:left="567" w:hanging="141"/>
        <w:jc w:val="both"/>
        <w:rPr>
          <w:rFonts w:ascii="Times New Roman" w:hAnsi="Times New Roman"/>
          <w:sz w:val="24"/>
          <w:szCs w:val="24"/>
        </w:rPr>
      </w:pPr>
      <w:r>
        <w:rPr>
          <w:rFonts w:ascii="Times New Roman" w:hAnsi="Times New Roman"/>
          <w:sz w:val="24"/>
          <w:szCs w:val="24"/>
        </w:rPr>
        <w:t>condiții de acces la unitatea școlară unde este înscris elevul;</w:t>
      </w:r>
    </w:p>
    <w:p w14:paraId="50856C46" w14:textId="56C64BDF" w:rsidR="006B1F9C" w:rsidRDefault="00646F38" w:rsidP="00AC7A5A">
      <w:pPr>
        <w:pStyle w:val="Listparagraf"/>
        <w:numPr>
          <w:ilvl w:val="0"/>
          <w:numId w:val="24"/>
        </w:numPr>
        <w:spacing w:after="0"/>
        <w:ind w:left="567" w:hanging="141"/>
        <w:jc w:val="both"/>
        <w:rPr>
          <w:rFonts w:ascii="Times New Roman" w:hAnsi="Times New Roman"/>
          <w:sz w:val="24"/>
          <w:szCs w:val="24"/>
        </w:rPr>
      </w:pPr>
      <w:r>
        <w:rPr>
          <w:rFonts w:ascii="Times New Roman" w:hAnsi="Times New Roman"/>
          <w:sz w:val="24"/>
          <w:szCs w:val="24"/>
        </w:rPr>
        <w:t>baza materială (infrastructura școlară, servicii oferite de unitatea școlară, utilitățile, elemente de dotare, resurse materiale, informații privind personalul auxiliar și nedidactic);</w:t>
      </w:r>
    </w:p>
    <w:p w14:paraId="29979D76" w14:textId="577CD8D6" w:rsidR="006B1F9C" w:rsidRDefault="00646F38" w:rsidP="00AC7A5A">
      <w:pPr>
        <w:pStyle w:val="Listparagraf"/>
        <w:numPr>
          <w:ilvl w:val="0"/>
          <w:numId w:val="24"/>
        </w:numPr>
        <w:spacing w:after="0"/>
        <w:ind w:left="567" w:hanging="141"/>
        <w:jc w:val="both"/>
        <w:rPr>
          <w:rFonts w:ascii="Times New Roman" w:hAnsi="Times New Roman"/>
          <w:sz w:val="24"/>
          <w:szCs w:val="24"/>
        </w:rPr>
      </w:pPr>
      <w:r>
        <w:rPr>
          <w:rFonts w:ascii="Times New Roman" w:hAnsi="Times New Roman"/>
          <w:sz w:val="24"/>
          <w:szCs w:val="24"/>
        </w:rPr>
        <w:t>resurse umane (informații privind cadrele didactice din unitate, informații privind acoperirea normelor didactice, informații privind personalul de conducere, specificații privind formarea continuă);</w:t>
      </w:r>
    </w:p>
    <w:p w14:paraId="38807E27" w14:textId="2CEA993D" w:rsidR="006B1F9C" w:rsidRDefault="00646F38" w:rsidP="00AC7A5A">
      <w:pPr>
        <w:pStyle w:val="Listparagraf"/>
        <w:numPr>
          <w:ilvl w:val="0"/>
          <w:numId w:val="24"/>
        </w:numPr>
        <w:spacing w:after="0"/>
        <w:ind w:left="567" w:hanging="141"/>
        <w:jc w:val="both"/>
        <w:rPr>
          <w:rFonts w:ascii="Times New Roman" w:hAnsi="Times New Roman"/>
          <w:sz w:val="24"/>
          <w:szCs w:val="24"/>
        </w:rPr>
      </w:pPr>
      <w:r>
        <w:rPr>
          <w:rFonts w:ascii="Times New Roman" w:hAnsi="Times New Roman"/>
          <w:sz w:val="24"/>
          <w:szCs w:val="24"/>
        </w:rPr>
        <w:t>participarea elevilor în anul școlar anterior;</w:t>
      </w:r>
    </w:p>
    <w:p w14:paraId="3474602E" w14:textId="4D24100B" w:rsidR="006B1F9C" w:rsidRDefault="00646F38" w:rsidP="00AC7A5A">
      <w:pPr>
        <w:pStyle w:val="Listparagraf"/>
        <w:numPr>
          <w:ilvl w:val="0"/>
          <w:numId w:val="24"/>
        </w:numPr>
        <w:spacing w:after="0"/>
        <w:ind w:left="567" w:hanging="141"/>
        <w:jc w:val="both"/>
        <w:rPr>
          <w:rFonts w:ascii="Times New Roman" w:hAnsi="Times New Roman"/>
          <w:sz w:val="24"/>
          <w:szCs w:val="24"/>
        </w:rPr>
      </w:pPr>
      <w:r>
        <w:rPr>
          <w:rFonts w:ascii="Times New Roman" w:hAnsi="Times New Roman"/>
          <w:sz w:val="24"/>
          <w:szCs w:val="24"/>
        </w:rPr>
        <w:t>situația școlară la sfârșitul anului școlar precedent (flux școlar, rezultatele școlare pentru nivelurile de învățământ existente în unitate la sfârșitul anului școlar anterior, condițiile de intrare în unitate, rezultate la evaluări naționale susținute în anul școlar anterior);</w:t>
      </w:r>
    </w:p>
    <w:p w14:paraId="6F9A9F85" w14:textId="76D35876" w:rsidR="006B1F9C" w:rsidRDefault="00646F38" w:rsidP="00AC7A5A">
      <w:pPr>
        <w:pStyle w:val="Listparagraf"/>
        <w:numPr>
          <w:ilvl w:val="0"/>
          <w:numId w:val="24"/>
        </w:numPr>
        <w:spacing w:after="0"/>
        <w:ind w:left="567" w:hanging="141"/>
        <w:jc w:val="both"/>
        <w:rPr>
          <w:rFonts w:ascii="Times New Roman" w:hAnsi="Times New Roman"/>
          <w:sz w:val="24"/>
          <w:szCs w:val="24"/>
        </w:rPr>
      </w:pPr>
      <w:r>
        <w:rPr>
          <w:rFonts w:ascii="Times New Roman" w:hAnsi="Times New Roman"/>
          <w:sz w:val="24"/>
          <w:szCs w:val="24"/>
        </w:rPr>
        <w:t>ruta școlară (destinația elevilor la finalizarea nivelului de studii);</w:t>
      </w:r>
    </w:p>
    <w:p w14:paraId="19E6B737" w14:textId="7CC429FA" w:rsidR="006B1F9C" w:rsidRDefault="00646F38" w:rsidP="00AC7A5A">
      <w:pPr>
        <w:pStyle w:val="Listparagraf"/>
        <w:numPr>
          <w:ilvl w:val="0"/>
          <w:numId w:val="24"/>
        </w:numPr>
        <w:spacing w:after="0"/>
        <w:ind w:left="567" w:hanging="141"/>
        <w:jc w:val="both"/>
        <w:rPr>
          <w:rFonts w:ascii="Times New Roman" w:hAnsi="Times New Roman"/>
          <w:sz w:val="24"/>
          <w:szCs w:val="24"/>
        </w:rPr>
      </w:pPr>
      <w:r>
        <w:rPr>
          <w:rFonts w:ascii="Times New Roman" w:hAnsi="Times New Roman"/>
          <w:sz w:val="24"/>
          <w:szCs w:val="24"/>
        </w:rPr>
        <w:t>experiențe în evaluări internaționale;</w:t>
      </w:r>
    </w:p>
    <w:p w14:paraId="452A6EDC" w14:textId="45C4C54B" w:rsidR="006B1F9C" w:rsidRDefault="00646F38" w:rsidP="00AC7A5A">
      <w:pPr>
        <w:pStyle w:val="Listparagraf"/>
        <w:numPr>
          <w:ilvl w:val="0"/>
          <w:numId w:val="24"/>
        </w:numPr>
        <w:spacing w:after="0"/>
        <w:ind w:left="567" w:hanging="141"/>
        <w:jc w:val="both"/>
        <w:rPr>
          <w:rFonts w:ascii="Times New Roman" w:hAnsi="Times New Roman"/>
          <w:sz w:val="24"/>
          <w:szCs w:val="24"/>
        </w:rPr>
      </w:pPr>
      <w:r>
        <w:rPr>
          <w:rFonts w:ascii="Times New Roman" w:hAnsi="Times New Roman"/>
          <w:sz w:val="24"/>
          <w:szCs w:val="24"/>
        </w:rPr>
        <w:t>alte realizări în activitatea unității de învățământ (date referitoare la elevi, la cadrele didactice, aspecte manageriale).</w:t>
      </w:r>
    </w:p>
    <w:bookmarkEnd w:id="27"/>
    <w:p w14:paraId="300B96FE" w14:textId="77777777" w:rsidR="006B1F9C" w:rsidRDefault="006B1F9C" w:rsidP="00AC7A5A">
      <w:pPr>
        <w:spacing w:after="0" w:line="276" w:lineRule="auto"/>
        <w:ind w:firstLine="567"/>
        <w:jc w:val="both"/>
        <w:rPr>
          <w:rFonts w:ascii="Times New Roman" w:hAnsi="Times New Roman" w:cs="Times New Roman"/>
          <w:sz w:val="24"/>
          <w:szCs w:val="24"/>
        </w:rPr>
      </w:pPr>
    </w:p>
    <w:p w14:paraId="07EBD481" w14:textId="58E3A3B1" w:rsidR="006B1F9C" w:rsidRDefault="000B2236" w:rsidP="00AC7A5A">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Toate specificațiile menționate anterior sunt relevante pentru beneficiarii direcţi şi indirecţi ai educației, întrucât le pot orienta opţiunile pentru o unitate de învățământ sau alta, pentru un profil de pregătire sau pentru o anumită specializare.</w:t>
      </w:r>
    </w:p>
    <w:p w14:paraId="7D43FF86" w14:textId="77777777" w:rsidR="006B1F9C" w:rsidRDefault="00C164A7" w:rsidP="00AC7A5A">
      <w:pPr>
        <w:spacing w:after="0" w:line="276" w:lineRule="auto"/>
        <w:ind w:firstLine="567"/>
        <w:jc w:val="both"/>
        <w:rPr>
          <w:rFonts w:ascii="Times New Roman" w:hAnsi="Times New Roman"/>
          <w:sz w:val="24"/>
          <w:szCs w:val="24"/>
        </w:rPr>
      </w:pPr>
      <w:r>
        <w:rPr>
          <w:rFonts w:ascii="Times New Roman" w:hAnsi="Times New Roman" w:cs="Times New Roman"/>
          <w:sz w:val="24"/>
          <w:szCs w:val="24"/>
        </w:rPr>
        <w:t xml:space="preserve">Specificațiile referitoare la elevi solicită informații privind totalul efectivelor școlare din unitate, atât copii cuprinși în învățământul preșcolar, cât și elevii. De asemenea, analiza resurselor </w:t>
      </w:r>
      <w:r>
        <w:rPr>
          <w:rFonts w:ascii="Times New Roman" w:hAnsi="Times New Roman"/>
          <w:sz w:val="24"/>
          <w:szCs w:val="24"/>
        </w:rPr>
        <w:t xml:space="preserve">de care dispune unitatea de învățământ oferă o imagine de ansamblu cu privire la calitatea și cantitatea </w:t>
      </w:r>
      <w:proofErr w:type="gramStart"/>
      <w:r>
        <w:rPr>
          <w:rFonts w:ascii="Times New Roman" w:hAnsi="Times New Roman"/>
          <w:sz w:val="24"/>
          <w:szCs w:val="24"/>
        </w:rPr>
        <w:t>acestora,  cu</w:t>
      </w:r>
      <w:proofErr w:type="gramEnd"/>
      <w:r>
        <w:rPr>
          <w:rFonts w:ascii="Times New Roman" w:hAnsi="Times New Roman"/>
          <w:sz w:val="24"/>
          <w:szCs w:val="24"/>
        </w:rPr>
        <w:t xml:space="preserve"> scopul de a permite atingerea obiectivelor asumate. </w:t>
      </w:r>
    </w:p>
    <w:p w14:paraId="2C3EBCF5" w14:textId="77777777" w:rsidR="006B1F9C" w:rsidRDefault="006B1F9C" w:rsidP="00AC7A5A">
      <w:pPr>
        <w:spacing w:after="0" w:line="276" w:lineRule="auto"/>
        <w:ind w:firstLine="567"/>
        <w:jc w:val="both"/>
        <w:rPr>
          <w:rFonts w:ascii="Times New Roman" w:hAnsi="Times New Roman" w:cs="Times New Roman"/>
          <w:sz w:val="24"/>
          <w:szCs w:val="24"/>
        </w:rPr>
      </w:pPr>
    </w:p>
    <w:p w14:paraId="7DE3BE7E" w14:textId="77777777" w:rsidR="006B1F9C" w:rsidRDefault="00C164A7" w:rsidP="00AC7A5A">
      <w:pPr>
        <w:pStyle w:val="Listparagraf"/>
        <w:numPr>
          <w:ilvl w:val="0"/>
          <w:numId w:val="22"/>
        </w:numPr>
        <w:ind w:left="709" w:hanging="349"/>
        <w:jc w:val="both"/>
        <w:rPr>
          <w:rFonts w:ascii="Times New Roman" w:hAnsi="Times New Roman"/>
          <w:b/>
          <w:sz w:val="24"/>
          <w:szCs w:val="24"/>
        </w:rPr>
      </w:pPr>
      <w:r>
        <w:rPr>
          <w:rFonts w:ascii="Times New Roman" w:hAnsi="Times New Roman"/>
          <w:b/>
          <w:sz w:val="24"/>
          <w:szCs w:val="24"/>
        </w:rPr>
        <w:t>Partea a II-a  –  Descrierea activităţilor de îmbunătăţire a calităţii din anul școlar anterior</w:t>
      </w:r>
    </w:p>
    <w:p w14:paraId="250FF085" w14:textId="544D467F" w:rsidR="006B1F9C" w:rsidRDefault="00C164A7" w:rsidP="00AC7A5A">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această parte a RAEI, se vor enumera activităţile specifice de îmbunătăţire a calităţii realizate în anul şcolar trecut. De asemenea, se vor evidenţia rezultatele şi efectele acestor activităţi în privinţa creşterii calităţii educaţiei oferite de către unitatea de învățământ – în special asupra indicatorilor de calitate din standardele naţionale.</w:t>
      </w:r>
    </w:p>
    <w:p w14:paraId="33965DC3" w14:textId="77777777" w:rsidR="006B1F9C" w:rsidRDefault="006B1F9C" w:rsidP="00AC7A5A">
      <w:pPr>
        <w:spacing w:after="0" w:line="276" w:lineRule="auto"/>
        <w:ind w:firstLine="567"/>
        <w:jc w:val="both"/>
        <w:rPr>
          <w:rFonts w:ascii="Times New Roman" w:hAnsi="Times New Roman" w:cs="Times New Roman"/>
          <w:sz w:val="24"/>
          <w:szCs w:val="24"/>
        </w:rPr>
      </w:pPr>
    </w:p>
    <w:p w14:paraId="3E794992" w14:textId="77777777" w:rsidR="006B1F9C" w:rsidRDefault="00C164A7" w:rsidP="00AC7A5A">
      <w:pPr>
        <w:pStyle w:val="Listparagraf"/>
        <w:numPr>
          <w:ilvl w:val="0"/>
          <w:numId w:val="22"/>
        </w:numPr>
        <w:jc w:val="both"/>
        <w:rPr>
          <w:rFonts w:ascii="Times New Roman" w:hAnsi="Times New Roman"/>
          <w:b/>
          <w:sz w:val="24"/>
          <w:szCs w:val="24"/>
        </w:rPr>
      </w:pPr>
      <w:r>
        <w:rPr>
          <w:rFonts w:ascii="Times New Roman" w:hAnsi="Times New Roman"/>
          <w:b/>
          <w:sz w:val="24"/>
          <w:szCs w:val="24"/>
        </w:rPr>
        <w:t xml:space="preserve">Partea a III-a – Evaluarea internă pe baza indicatorilor de performanţă </w:t>
      </w:r>
    </w:p>
    <w:p w14:paraId="4E08347D" w14:textId="2BFB874E" w:rsidR="006B1F9C" w:rsidRDefault="00C164A7" w:rsidP="00AC7A5A">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În urma realizării autoevaluării pe toate domeniile și criteriile prezentate în s</w:t>
      </w:r>
      <w:bookmarkStart w:id="28" w:name="_Hlk527454064"/>
      <w:r>
        <w:rPr>
          <w:rFonts w:ascii="Times New Roman" w:hAnsi="Times New Roman" w:cs="Times New Roman"/>
          <w:sz w:val="24"/>
          <w:szCs w:val="24"/>
        </w:rPr>
        <w:t>ubcapitolul</w:t>
      </w:r>
      <w:bookmarkEnd w:id="28"/>
      <w:r>
        <w:rPr>
          <w:rFonts w:ascii="Times New Roman" w:hAnsi="Times New Roman" w:cs="Times New Roman"/>
          <w:sz w:val="24"/>
          <w:szCs w:val="24"/>
        </w:rPr>
        <w:t xml:space="preserve"> II.2</w:t>
      </w:r>
      <w:r>
        <w:rPr>
          <w:rFonts w:ascii="Times New Roman" w:hAnsi="Times New Roman" w:cs="Times New Roman"/>
          <w:b/>
          <w:sz w:val="24"/>
          <w:szCs w:val="24"/>
        </w:rPr>
        <w:t xml:space="preserve">, </w:t>
      </w:r>
      <w:r>
        <w:rPr>
          <w:rFonts w:ascii="Times New Roman" w:hAnsi="Times New Roman" w:cs="Times New Roman"/>
          <w:sz w:val="24"/>
          <w:szCs w:val="24"/>
        </w:rPr>
        <w:t xml:space="preserve">se poate identifica nivelul de realizare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indicatorilor de performanță. </w:t>
      </w:r>
    </w:p>
    <w:p w14:paraId="2BD28012" w14:textId="437E83A3" w:rsidR="006B1F9C" w:rsidRDefault="00B13A19" w:rsidP="00AC7A5A">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Pentru fiecare din cei 24 de indicatori în parte se identifică nivelul de realizare la care se situează </w:t>
      </w:r>
      <w:r>
        <w:rPr>
          <w:rFonts w:ascii="Times New Roman" w:hAnsi="Times New Roman" w:cs="Times New Roman"/>
          <w:sz w:val="24"/>
        </w:rPr>
        <w:t>Colegiul Național "Iancu de Hunedoara"</w:t>
      </w:r>
      <w:r>
        <w:rPr>
          <w:rFonts w:ascii="Times New Roman" w:hAnsi="Times New Roman" w:cs="Times New Roman"/>
          <w:sz w:val="24"/>
          <w:szCs w:val="24"/>
        </w:rPr>
        <w:t>, și anume:</w:t>
      </w:r>
    </w:p>
    <w:p w14:paraId="4587F227" w14:textId="038728E1" w:rsidR="006B1F9C" w:rsidRDefault="00C164A7" w:rsidP="00AC7A5A">
      <w:pPr>
        <w:pStyle w:val="Listparagraf"/>
        <w:numPr>
          <w:ilvl w:val="0"/>
          <w:numId w:val="25"/>
        </w:numPr>
        <w:spacing w:after="0"/>
        <w:ind w:left="567" w:hanging="283"/>
        <w:jc w:val="both"/>
        <w:rPr>
          <w:rFonts w:ascii="Times New Roman" w:hAnsi="Times New Roman"/>
          <w:sz w:val="24"/>
          <w:szCs w:val="24"/>
        </w:rPr>
      </w:pPr>
      <w:r>
        <w:rPr>
          <w:rFonts w:ascii="Times New Roman" w:hAnsi="Times New Roman"/>
          <w:i/>
          <w:sz w:val="24"/>
          <w:szCs w:val="24"/>
        </w:rPr>
        <w:t>Nesatisfăcător</w:t>
      </w:r>
      <w:r>
        <w:rPr>
          <w:rFonts w:ascii="Times New Roman" w:hAnsi="Times New Roman"/>
          <w:sz w:val="24"/>
          <w:szCs w:val="24"/>
        </w:rPr>
        <w:t xml:space="preserve"> - dacă unul sau mai multe cerințe din standardele de autorizare  și acreditare (cerințele cu indicativul A și B) nu sunt îndeplinite;</w:t>
      </w:r>
    </w:p>
    <w:p w14:paraId="0B61A42D" w14:textId="69A9107C" w:rsidR="006B1F9C" w:rsidRDefault="00C164A7" w:rsidP="00AC7A5A">
      <w:pPr>
        <w:pStyle w:val="Listparagraf"/>
        <w:numPr>
          <w:ilvl w:val="0"/>
          <w:numId w:val="25"/>
        </w:numPr>
        <w:spacing w:after="0"/>
        <w:ind w:left="567" w:hanging="283"/>
        <w:jc w:val="both"/>
        <w:rPr>
          <w:rFonts w:ascii="Times New Roman" w:hAnsi="Times New Roman"/>
          <w:sz w:val="24"/>
          <w:szCs w:val="24"/>
        </w:rPr>
      </w:pPr>
      <w:r>
        <w:rPr>
          <w:rFonts w:ascii="Times New Roman" w:hAnsi="Times New Roman"/>
          <w:i/>
          <w:sz w:val="24"/>
          <w:szCs w:val="24"/>
        </w:rPr>
        <w:t>Satisfăcător</w:t>
      </w:r>
      <w:r>
        <w:rPr>
          <w:rFonts w:ascii="Times New Roman" w:hAnsi="Times New Roman"/>
          <w:sz w:val="24"/>
          <w:szCs w:val="24"/>
        </w:rPr>
        <w:t xml:space="preserve"> - dacă toate cerințele din standardele de autorizare  și acreditare (cerințele cu indicativul A și B) sunt îndeplinite;</w:t>
      </w:r>
    </w:p>
    <w:p w14:paraId="3BE41C4D" w14:textId="7A63127B" w:rsidR="006B1F9C" w:rsidRDefault="00C164A7" w:rsidP="00AC7A5A">
      <w:pPr>
        <w:pStyle w:val="Listparagraf"/>
        <w:numPr>
          <w:ilvl w:val="0"/>
          <w:numId w:val="25"/>
        </w:numPr>
        <w:spacing w:after="0"/>
        <w:ind w:left="567" w:hanging="283"/>
        <w:jc w:val="both"/>
        <w:rPr>
          <w:rFonts w:ascii="Times New Roman" w:hAnsi="Times New Roman"/>
          <w:sz w:val="24"/>
          <w:szCs w:val="24"/>
        </w:rPr>
      </w:pPr>
      <w:r>
        <w:rPr>
          <w:rFonts w:ascii="Times New Roman" w:hAnsi="Times New Roman"/>
          <w:i/>
          <w:sz w:val="24"/>
          <w:szCs w:val="24"/>
        </w:rPr>
        <w:t>Bine</w:t>
      </w:r>
      <w:r>
        <w:rPr>
          <w:rFonts w:ascii="Times New Roman" w:hAnsi="Times New Roman"/>
          <w:sz w:val="24"/>
          <w:szCs w:val="24"/>
        </w:rPr>
        <w:t xml:space="preserve"> - dacă, pe lângă toate cerințele din standardele de autorizare  și acreditare (cerințele cu indicativul A și B),  se îndeplineşte cel puţin o cerinţă din standardul de referinţă (cerință cu indicativul C);</w:t>
      </w:r>
    </w:p>
    <w:p w14:paraId="391E9A87" w14:textId="65131AD8" w:rsidR="006B1F9C" w:rsidRDefault="00C164A7" w:rsidP="00AC7A5A">
      <w:pPr>
        <w:pStyle w:val="Listparagraf"/>
        <w:numPr>
          <w:ilvl w:val="0"/>
          <w:numId w:val="25"/>
        </w:numPr>
        <w:spacing w:after="0"/>
        <w:ind w:left="567" w:hanging="283"/>
        <w:jc w:val="both"/>
        <w:rPr>
          <w:rFonts w:ascii="Times New Roman" w:hAnsi="Times New Roman"/>
          <w:sz w:val="24"/>
          <w:szCs w:val="24"/>
        </w:rPr>
      </w:pPr>
      <w:r>
        <w:rPr>
          <w:rFonts w:ascii="Times New Roman" w:hAnsi="Times New Roman"/>
          <w:i/>
          <w:sz w:val="24"/>
          <w:szCs w:val="24"/>
        </w:rPr>
        <w:t>Foarte bine</w:t>
      </w:r>
      <w:r>
        <w:rPr>
          <w:rFonts w:ascii="Times New Roman" w:hAnsi="Times New Roman"/>
          <w:sz w:val="24"/>
          <w:szCs w:val="24"/>
        </w:rPr>
        <w:t xml:space="preserve"> - dacă, pe lângă toate cerințele din standardele de autorizare  și acreditare (cerințele cu indicativul A și B),  se îndeplinesc toate  cerinţele din standardul de referinţă (cerință cu indicativul C);</w:t>
      </w:r>
    </w:p>
    <w:p w14:paraId="661AFDBD" w14:textId="51FF4B11" w:rsidR="006B1F9C" w:rsidRDefault="00C164A7" w:rsidP="00AC7A5A">
      <w:pPr>
        <w:pStyle w:val="Listparagraf"/>
        <w:numPr>
          <w:ilvl w:val="0"/>
          <w:numId w:val="25"/>
        </w:numPr>
        <w:spacing w:after="0"/>
        <w:ind w:left="567" w:hanging="283"/>
        <w:jc w:val="both"/>
        <w:rPr>
          <w:rFonts w:ascii="Times New Roman" w:hAnsi="Times New Roman"/>
          <w:sz w:val="24"/>
          <w:szCs w:val="24"/>
        </w:rPr>
      </w:pPr>
      <w:r>
        <w:rPr>
          <w:rFonts w:ascii="Times New Roman" w:hAnsi="Times New Roman"/>
          <w:i/>
          <w:sz w:val="24"/>
          <w:szCs w:val="24"/>
        </w:rPr>
        <w:t>Excelent</w:t>
      </w:r>
      <w:r>
        <w:rPr>
          <w:rFonts w:ascii="Times New Roman" w:hAnsi="Times New Roman"/>
          <w:sz w:val="24"/>
          <w:szCs w:val="24"/>
        </w:rPr>
        <w:t xml:space="preserve"> - dacă unitatea de învăţământ a depăşit nivelul de realizare a cerinţelor din standardul de referinţă, demonstrându-şi capacitatea creatoare şi inovativă (prin alte cerințe proprii în funcție de direcția de dezvoltare și de resursele de care spune unitatea de învățământ).</w:t>
      </w:r>
    </w:p>
    <w:p w14:paraId="34852D8D" w14:textId="2058B5C1" w:rsidR="006B1F9C" w:rsidRDefault="00D917F5" w:rsidP="00AC7A5A">
      <w:pPr>
        <w:spacing w:after="0" w:line="276" w:lineRule="auto"/>
        <w:ind w:firstLine="284"/>
        <w:jc w:val="both"/>
        <w:rPr>
          <w:rFonts w:ascii="Times New Roman" w:hAnsi="Times New Roman" w:cs="Times New Roman"/>
          <w:sz w:val="24"/>
          <w:szCs w:val="24"/>
        </w:rPr>
      </w:pPr>
      <w:r>
        <w:rPr>
          <w:rFonts w:ascii="Times New Roman" w:hAnsi="Times New Roman" w:cs="Times New Roman"/>
          <w:sz w:val="24"/>
          <w:szCs w:val="24"/>
        </w:rPr>
        <w:lastRenderedPageBreak/>
        <w:t>Pentru a realiza judecăți de evaluare privind nivelul calității serviciilor educaționale, fundamentate pe dovezi, prin raportare la cerințele formulate în standarde se vor folosi ca instrumente cele 4 ghiduri:</w:t>
      </w:r>
    </w:p>
    <w:p w14:paraId="3A4FE4D1" w14:textId="77777777" w:rsidR="006B1F9C" w:rsidRDefault="00E6366A" w:rsidP="00AC7A5A">
      <w:pPr>
        <w:pStyle w:val="Listparagraf"/>
        <w:widowControl w:val="0"/>
        <w:numPr>
          <w:ilvl w:val="0"/>
          <w:numId w:val="36"/>
        </w:numPr>
        <w:autoSpaceDE w:val="0"/>
        <w:autoSpaceDN w:val="0"/>
        <w:adjustRightInd w:val="0"/>
        <w:spacing w:after="0"/>
        <w:jc w:val="both"/>
        <w:rPr>
          <w:rFonts w:ascii="Times New Roman" w:eastAsia="Times New Roman" w:hAnsi="Times New Roman"/>
          <w:sz w:val="24"/>
          <w:szCs w:val="24"/>
        </w:rPr>
      </w:pPr>
      <w:r>
        <w:rPr>
          <w:rFonts w:ascii="Times New Roman" w:eastAsia="Times New Roman" w:hAnsi="Times New Roman"/>
          <w:sz w:val="24"/>
          <w:szCs w:val="24"/>
        </w:rPr>
        <w:t xml:space="preserve">GHID - volumul 1 - Evaluarea internă și externă a dezvoltării instituționale </w:t>
      </w:r>
      <w:hyperlink r:id="rId15" w:history="1">
        <w:r>
          <w:rPr>
            <w:rStyle w:val="Hyperlink"/>
            <w:rFonts w:ascii="Times New Roman" w:eastAsia="Times New Roman" w:hAnsi="Times New Roman"/>
            <w:sz w:val="24"/>
            <w:szCs w:val="24"/>
          </w:rPr>
          <w:t>https://aracip.eu/categorii-documente/standarde-evaluare-periodica</w:t>
        </w:r>
      </w:hyperlink>
    </w:p>
    <w:p w14:paraId="2609E8FD" w14:textId="77777777" w:rsidR="006B1F9C" w:rsidRDefault="00E6366A" w:rsidP="00AC7A5A">
      <w:pPr>
        <w:pStyle w:val="Listparagraf"/>
        <w:widowControl w:val="0"/>
        <w:numPr>
          <w:ilvl w:val="0"/>
          <w:numId w:val="36"/>
        </w:numPr>
        <w:autoSpaceDE w:val="0"/>
        <w:autoSpaceDN w:val="0"/>
        <w:adjustRightInd w:val="0"/>
        <w:spacing w:after="0"/>
        <w:jc w:val="both"/>
        <w:rPr>
          <w:rFonts w:ascii="Times New Roman" w:eastAsia="Times New Roman" w:hAnsi="Times New Roman"/>
          <w:sz w:val="24"/>
          <w:szCs w:val="24"/>
        </w:rPr>
      </w:pPr>
      <w:r>
        <w:rPr>
          <w:rFonts w:ascii="Times New Roman" w:eastAsia="Times New Roman" w:hAnsi="Times New Roman"/>
          <w:sz w:val="24"/>
          <w:szCs w:val="24"/>
        </w:rPr>
        <w:t>GHID - volumul 2 - Evaluarea internă și externă a stării de bine</w:t>
      </w:r>
    </w:p>
    <w:p w14:paraId="653BFB30" w14:textId="4FF94808" w:rsidR="006B1F9C" w:rsidRDefault="001354DA" w:rsidP="00AC7A5A">
      <w:pPr>
        <w:pStyle w:val="Listparagraf"/>
        <w:widowControl w:val="0"/>
        <w:autoSpaceDE w:val="0"/>
        <w:autoSpaceDN w:val="0"/>
        <w:adjustRightInd w:val="0"/>
        <w:spacing w:after="0"/>
        <w:jc w:val="both"/>
        <w:rPr>
          <w:rFonts w:ascii="Times New Roman" w:eastAsia="Times New Roman" w:hAnsi="Times New Roman"/>
          <w:sz w:val="24"/>
          <w:szCs w:val="24"/>
        </w:rPr>
      </w:pPr>
      <w:hyperlink r:id="rId16" w:history="1">
        <w:r>
          <w:rPr>
            <w:rStyle w:val="Hyperlink"/>
            <w:rFonts w:ascii="Times New Roman" w:eastAsia="Times New Roman" w:hAnsi="Times New Roman"/>
            <w:sz w:val="24"/>
            <w:szCs w:val="24"/>
          </w:rPr>
          <w:t>https://aracip.eu/categorii-documente/info-unitati-invatamant-manuale?search=&amp;page=1</w:t>
        </w:r>
      </w:hyperlink>
    </w:p>
    <w:p w14:paraId="49205301" w14:textId="77777777" w:rsidR="006B1F9C" w:rsidRDefault="00E6366A" w:rsidP="00AC7A5A">
      <w:pPr>
        <w:pStyle w:val="Listparagraf"/>
        <w:widowControl w:val="0"/>
        <w:numPr>
          <w:ilvl w:val="0"/>
          <w:numId w:val="36"/>
        </w:numPr>
        <w:autoSpaceDE w:val="0"/>
        <w:autoSpaceDN w:val="0"/>
        <w:adjustRightInd w:val="0"/>
        <w:spacing w:after="0"/>
        <w:jc w:val="both"/>
        <w:rPr>
          <w:rFonts w:ascii="Times New Roman" w:eastAsia="Times New Roman" w:hAnsi="Times New Roman"/>
          <w:sz w:val="24"/>
          <w:szCs w:val="24"/>
        </w:rPr>
      </w:pPr>
      <w:r>
        <w:rPr>
          <w:rFonts w:ascii="Times New Roman" w:eastAsia="Times New Roman" w:hAnsi="Times New Roman"/>
          <w:sz w:val="24"/>
          <w:szCs w:val="24"/>
        </w:rPr>
        <w:t>GHID - volumul 3 - Evaluarea internă și externă a îmbunatațirii și învățării organizaționale</w:t>
      </w:r>
    </w:p>
    <w:p w14:paraId="781D1CC9" w14:textId="2EE565A9" w:rsidR="006B1F9C" w:rsidRDefault="001354DA" w:rsidP="00AC7A5A">
      <w:pPr>
        <w:pStyle w:val="Listparagraf"/>
        <w:widowControl w:val="0"/>
        <w:autoSpaceDE w:val="0"/>
        <w:autoSpaceDN w:val="0"/>
        <w:adjustRightInd w:val="0"/>
        <w:spacing w:after="0"/>
        <w:jc w:val="both"/>
        <w:rPr>
          <w:rFonts w:ascii="Times New Roman" w:eastAsia="Times New Roman" w:hAnsi="Times New Roman"/>
          <w:sz w:val="24"/>
          <w:szCs w:val="24"/>
        </w:rPr>
      </w:pPr>
      <w:hyperlink r:id="rId17" w:history="1">
        <w:r>
          <w:rPr>
            <w:rStyle w:val="Hyperlink"/>
            <w:rFonts w:ascii="Times New Roman" w:eastAsia="Times New Roman" w:hAnsi="Times New Roman"/>
            <w:sz w:val="24"/>
            <w:szCs w:val="24"/>
          </w:rPr>
          <w:t>https://aracip.eu/categorii-documente/standarde-evaluare-periodica</w:t>
        </w:r>
      </w:hyperlink>
      <w:r>
        <w:rPr>
          <w:rFonts w:ascii="Times New Roman" w:eastAsia="Times New Roman" w:hAnsi="Times New Roman"/>
          <w:sz w:val="24"/>
          <w:szCs w:val="24"/>
        </w:rPr>
        <w:t xml:space="preserve"> </w:t>
      </w:r>
    </w:p>
    <w:p w14:paraId="0FE6398B" w14:textId="77777777" w:rsidR="006B1F9C" w:rsidRDefault="00E6366A" w:rsidP="00AC7A5A">
      <w:pPr>
        <w:pStyle w:val="Listparagraf"/>
        <w:widowControl w:val="0"/>
        <w:numPr>
          <w:ilvl w:val="0"/>
          <w:numId w:val="36"/>
        </w:numPr>
        <w:autoSpaceDE w:val="0"/>
        <w:autoSpaceDN w:val="0"/>
        <w:adjustRightInd w:val="0"/>
        <w:spacing w:after="0"/>
        <w:jc w:val="both"/>
        <w:rPr>
          <w:rFonts w:ascii="Times New Roman" w:eastAsia="Times New Roman" w:hAnsi="Times New Roman"/>
          <w:sz w:val="24"/>
          <w:szCs w:val="24"/>
        </w:rPr>
      </w:pPr>
      <w:r>
        <w:rPr>
          <w:rFonts w:ascii="Times New Roman" w:eastAsia="Times New Roman" w:hAnsi="Times New Roman"/>
          <w:sz w:val="24"/>
          <w:szCs w:val="24"/>
        </w:rPr>
        <w:t>GHID - volumul 4 - Managementul rezultatelor învățării</w:t>
      </w:r>
    </w:p>
    <w:p w14:paraId="0E3A39FA" w14:textId="77777777" w:rsidR="006B1F9C" w:rsidRDefault="001354DA" w:rsidP="00AC7A5A">
      <w:pPr>
        <w:pStyle w:val="Listparagraf"/>
        <w:widowControl w:val="0"/>
        <w:autoSpaceDE w:val="0"/>
        <w:autoSpaceDN w:val="0"/>
        <w:adjustRightInd w:val="0"/>
        <w:spacing w:after="0"/>
        <w:ind w:left="643"/>
        <w:jc w:val="both"/>
        <w:rPr>
          <w:rFonts w:ascii="Times New Roman" w:eastAsia="Times New Roman" w:hAnsi="Times New Roman"/>
          <w:sz w:val="24"/>
          <w:szCs w:val="24"/>
        </w:rPr>
      </w:pPr>
      <w:hyperlink r:id="rId18" w:history="1">
        <w:r>
          <w:rPr>
            <w:rStyle w:val="Hyperlink"/>
            <w:rFonts w:ascii="Times New Roman" w:eastAsia="Times New Roman" w:hAnsi="Times New Roman"/>
            <w:sz w:val="24"/>
            <w:szCs w:val="24"/>
          </w:rPr>
          <w:t>https://aracip.eu/categorii-documente/standarde-evaluare-periodica</w:t>
        </w:r>
      </w:hyperlink>
      <w:r>
        <w:rPr>
          <w:rFonts w:ascii="Times New Roman" w:eastAsia="Times New Roman" w:hAnsi="Times New Roman"/>
          <w:sz w:val="24"/>
          <w:szCs w:val="24"/>
        </w:rPr>
        <w:t xml:space="preserve"> </w:t>
      </w:r>
    </w:p>
    <w:p w14:paraId="56A9F4EA" w14:textId="77777777" w:rsidR="006B1F9C" w:rsidRDefault="006B1F9C" w:rsidP="00AC7A5A">
      <w:pPr>
        <w:spacing w:after="0" w:line="240" w:lineRule="auto"/>
        <w:jc w:val="both"/>
        <w:rPr>
          <w:rFonts w:ascii="Times New Roman" w:hAnsi="Times New Roman" w:cs="Times New Roman"/>
          <w:sz w:val="24"/>
          <w:szCs w:val="24"/>
        </w:rPr>
      </w:pPr>
    </w:p>
    <w:p w14:paraId="512598F6" w14:textId="342A6A59" w:rsidR="006B1F9C" w:rsidRDefault="00C164A7" w:rsidP="00AC7A5A">
      <w:pPr>
        <w:pStyle w:val="Listparagraf"/>
        <w:numPr>
          <w:ilvl w:val="0"/>
          <w:numId w:val="22"/>
        </w:numPr>
        <w:spacing w:after="0" w:line="240" w:lineRule="auto"/>
        <w:jc w:val="both"/>
        <w:rPr>
          <w:rFonts w:ascii="Times New Roman" w:hAnsi="Times New Roman"/>
          <w:b/>
          <w:sz w:val="24"/>
          <w:szCs w:val="24"/>
        </w:rPr>
      </w:pPr>
      <w:r>
        <w:rPr>
          <w:rFonts w:ascii="Times New Roman" w:hAnsi="Times New Roman"/>
          <w:b/>
          <w:sz w:val="24"/>
          <w:szCs w:val="24"/>
        </w:rPr>
        <w:t>Partea a IV-a  –  Planul de îmbunătăţire a calităţii educaţiei oferite pentru anul şcolar următor</w:t>
      </w:r>
    </w:p>
    <w:p w14:paraId="2A69FB0C" w14:textId="77777777" w:rsidR="006B1F9C" w:rsidRDefault="006B1F9C" w:rsidP="00AC7A5A">
      <w:pPr>
        <w:spacing w:after="0" w:line="240" w:lineRule="auto"/>
        <w:jc w:val="both"/>
        <w:rPr>
          <w:rFonts w:ascii="Times New Roman" w:hAnsi="Times New Roman" w:cs="Times New Roman"/>
          <w:sz w:val="28"/>
          <w:szCs w:val="28"/>
        </w:rPr>
      </w:pPr>
    </w:p>
    <w:p w14:paraId="3ED0C17E" w14:textId="486A4665" w:rsidR="006B1F9C" w:rsidRDefault="00C164A7" w:rsidP="00AC7A5A">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În această parte se propune un plan de îmbunătăţire a calității educației în care se vor enumera activităţile specifice de îmbunătăţire a calităţii care sunt preconizate în anul şcolar următor. De asemenea, se vor evidenţia efectele scontate (în privinţa creşterii calităţii educaţiei oferite de către unitatea şcolară) – în special asupra indicatorilor de calitate din standardele naţionale. </w:t>
      </w:r>
    </w:p>
    <w:p w14:paraId="699BD936" w14:textId="63CCBA0E" w:rsidR="006B1F9C" w:rsidRDefault="00C164A7" w:rsidP="00AC7A5A">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Prin urmare, pentru măsurile de îmbunătăţire a calităţii, membrii CEAC consemnează următoarele: </w:t>
      </w:r>
    </w:p>
    <w:p w14:paraId="1AE8CFAD" w14:textId="0D58E675" w:rsidR="006B1F9C" w:rsidRDefault="003B67D7" w:rsidP="00AC7A5A">
      <w:pPr>
        <w:pStyle w:val="Listparagraf"/>
        <w:numPr>
          <w:ilvl w:val="0"/>
          <w:numId w:val="37"/>
        </w:numPr>
        <w:spacing w:after="0"/>
        <w:jc w:val="both"/>
        <w:rPr>
          <w:rFonts w:ascii="Times New Roman" w:hAnsi="Times New Roman"/>
          <w:sz w:val="24"/>
          <w:szCs w:val="24"/>
        </w:rPr>
      </w:pPr>
      <w:r>
        <w:rPr>
          <w:rFonts w:ascii="Times New Roman" w:hAnsi="Times New Roman"/>
          <w:sz w:val="24"/>
          <w:szCs w:val="24"/>
        </w:rPr>
        <w:t>Activități;</w:t>
      </w:r>
    </w:p>
    <w:p w14:paraId="7073D844" w14:textId="268DC0FD" w:rsidR="006B1F9C" w:rsidRDefault="003B67D7" w:rsidP="00AC7A5A">
      <w:pPr>
        <w:pStyle w:val="Listparagraf"/>
        <w:numPr>
          <w:ilvl w:val="0"/>
          <w:numId w:val="37"/>
        </w:numPr>
        <w:jc w:val="both"/>
        <w:rPr>
          <w:rFonts w:ascii="Times New Roman" w:hAnsi="Times New Roman"/>
          <w:sz w:val="24"/>
          <w:szCs w:val="24"/>
        </w:rPr>
      </w:pPr>
      <w:r>
        <w:rPr>
          <w:rFonts w:ascii="Times New Roman" w:hAnsi="Times New Roman"/>
          <w:sz w:val="24"/>
          <w:szCs w:val="24"/>
        </w:rPr>
        <w:t>Tipul de activitate;</w:t>
      </w:r>
    </w:p>
    <w:p w14:paraId="273CA04A" w14:textId="27318360" w:rsidR="006B1F9C" w:rsidRDefault="003B67D7" w:rsidP="00AC7A5A">
      <w:pPr>
        <w:pStyle w:val="Listparagraf"/>
        <w:numPr>
          <w:ilvl w:val="0"/>
          <w:numId w:val="37"/>
        </w:numPr>
        <w:jc w:val="both"/>
        <w:rPr>
          <w:rFonts w:ascii="Times New Roman" w:hAnsi="Times New Roman"/>
          <w:sz w:val="24"/>
          <w:szCs w:val="24"/>
        </w:rPr>
      </w:pPr>
      <w:r>
        <w:rPr>
          <w:rFonts w:ascii="Times New Roman" w:hAnsi="Times New Roman"/>
          <w:sz w:val="24"/>
          <w:szCs w:val="24"/>
        </w:rPr>
        <w:t>Obiective;</w:t>
      </w:r>
    </w:p>
    <w:p w14:paraId="5BDE0CD3" w14:textId="3189CF12" w:rsidR="006B1F9C" w:rsidRDefault="003B67D7" w:rsidP="00AC7A5A">
      <w:pPr>
        <w:pStyle w:val="Listparagraf"/>
        <w:numPr>
          <w:ilvl w:val="0"/>
          <w:numId w:val="37"/>
        </w:numPr>
        <w:jc w:val="both"/>
        <w:rPr>
          <w:rFonts w:ascii="Times New Roman" w:hAnsi="Times New Roman"/>
          <w:sz w:val="24"/>
          <w:szCs w:val="24"/>
        </w:rPr>
      </w:pPr>
      <w:r>
        <w:rPr>
          <w:rFonts w:ascii="Times New Roman" w:hAnsi="Times New Roman"/>
          <w:sz w:val="24"/>
          <w:szCs w:val="24"/>
        </w:rPr>
        <w:t>Responsabilități;</w:t>
      </w:r>
    </w:p>
    <w:p w14:paraId="709EE19A" w14:textId="0ED9AD2D" w:rsidR="006B1F9C" w:rsidRDefault="003B67D7" w:rsidP="00AC7A5A">
      <w:pPr>
        <w:pStyle w:val="Listparagraf"/>
        <w:numPr>
          <w:ilvl w:val="0"/>
          <w:numId w:val="37"/>
        </w:numPr>
        <w:jc w:val="both"/>
        <w:rPr>
          <w:rFonts w:ascii="Times New Roman" w:hAnsi="Times New Roman"/>
          <w:sz w:val="24"/>
          <w:szCs w:val="24"/>
        </w:rPr>
      </w:pPr>
      <w:r>
        <w:rPr>
          <w:rFonts w:ascii="Times New Roman" w:hAnsi="Times New Roman"/>
          <w:sz w:val="24"/>
          <w:szCs w:val="24"/>
        </w:rPr>
        <w:t>Indicatori de realizare;</w:t>
      </w:r>
    </w:p>
    <w:p w14:paraId="1A41C0D1" w14:textId="4FD53D56" w:rsidR="006B1F9C" w:rsidRDefault="003B67D7" w:rsidP="00AC7A5A">
      <w:pPr>
        <w:pStyle w:val="Listparagraf"/>
        <w:numPr>
          <w:ilvl w:val="0"/>
          <w:numId w:val="37"/>
        </w:numPr>
        <w:jc w:val="both"/>
        <w:rPr>
          <w:rFonts w:ascii="Times New Roman" w:hAnsi="Times New Roman"/>
          <w:sz w:val="24"/>
          <w:szCs w:val="24"/>
        </w:rPr>
      </w:pPr>
      <w:r>
        <w:rPr>
          <w:rFonts w:ascii="Times New Roman" w:hAnsi="Times New Roman"/>
          <w:sz w:val="24"/>
          <w:szCs w:val="24"/>
        </w:rPr>
        <w:t>Instrumente de evaluare.</w:t>
      </w:r>
    </w:p>
    <w:p w14:paraId="6C51856A" w14:textId="2600E32C" w:rsidR="006B1F9C" w:rsidRDefault="003B67D7" w:rsidP="00AC7A5A">
      <w:pPr>
        <w:spacing w:after="0" w:line="276" w:lineRule="auto"/>
        <w:ind w:firstLine="567"/>
        <w:jc w:val="both"/>
        <w:rPr>
          <w:rFonts w:ascii="Times New Roman" w:hAnsi="Times New Roman"/>
          <w:sz w:val="24"/>
          <w:szCs w:val="24"/>
        </w:rPr>
      </w:pPr>
      <w:r>
        <w:rPr>
          <w:rFonts w:ascii="Times New Roman" w:hAnsi="Times New Roman"/>
          <w:sz w:val="24"/>
          <w:szCs w:val="24"/>
        </w:rPr>
        <w:t>În acest fel se pot identifica acele activități care determină o îmbunătățire reală a calității, astfel încât să se urmărească preferințele unității de învățământ.</w:t>
      </w:r>
    </w:p>
    <w:p w14:paraId="0E781F09" w14:textId="37FD60C1" w:rsidR="006B1F9C" w:rsidRDefault="00E2600C" w:rsidP="00AC7A5A">
      <w:pPr>
        <w:pStyle w:val="Listparagraf"/>
        <w:spacing w:after="0"/>
        <w:ind w:left="0" w:firstLine="567"/>
        <w:jc w:val="both"/>
        <w:rPr>
          <w:rFonts w:ascii="Times New Roman" w:hAnsi="Times New Roman"/>
          <w:sz w:val="24"/>
        </w:rPr>
      </w:pPr>
      <w:r>
        <w:rPr>
          <w:rFonts w:ascii="Times New Roman" w:hAnsi="Times New Roman"/>
          <w:sz w:val="24"/>
        </w:rPr>
        <w:t xml:space="preserve">În urma elaborării, CEAC transmite RAEI spre aprobarea Consiliului de administrație și dacă este cazul, revizuiește documentele </w:t>
      </w:r>
      <w:bookmarkStart w:id="29" w:name="_Hlk527454271"/>
      <w:r>
        <w:rPr>
          <w:rFonts w:ascii="Times New Roman" w:hAnsi="Times New Roman"/>
          <w:sz w:val="24"/>
        </w:rPr>
        <w:t>proiective</w:t>
      </w:r>
      <w:bookmarkEnd w:id="29"/>
      <w:r>
        <w:rPr>
          <w:rFonts w:ascii="Times New Roman" w:hAnsi="Times New Roman"/>
          <w:sz w:val="24"/>
        </w:rPr>
        <w:t xml:space="preserve"> şi strategiile de dezvoltare, inclusiv strategia de evaluare internă a calității.</w:t>
      </w:r>
    </w:p>
    <w:p w14:paraId="314B428F" w14:textId="6F885B2A" w:rsidR="006B1F9C" w:rsidRDefault="00646F38" w:rsidP="00AC7A5A">
      <w:pPr>
        <w:pStyle w:val="Listparagraf"/>
        <w:spacing w:after="0"/>
        <w:ind w:left="0" w:firstLine="567"/>
        <w:jc w:val="both"/>
        <w:rPr>
          <w:rFonts w:ascii="Times New Roman" w:hAnsi="Times New Roman"/>
          <w:sz w:val="24"/>
        </w:rPr>
      </w:pPr>
      <w:r>
        <w:rPr>
          <w:rFonts w:ascii="Times New Roman" w:hAnsi="Times New Roman"/>
          <w:sz w:val="24"/>
        </w:rPr>
        <w:lastRenderedPageBreak/>
        <w:t xml:space="preserve">Colegiul Național "Iancu de Hunedoara" are obligația de a aduce RAEI la cunoștința beneficiarilor direcți și indirecți ai educației, prin publicare sau afișare, și de a-l transmite către ISJ. </w:t>
      </w:r>
    </w:p>
    <w:p w14:paraId="2F453AD2" w14:textId="1DF03540" w:rsidR="006B1F9C" w:rsidRDefault="0029519C" w:rsidP="00AC7A5A">
      <w:pPr>
        <w:pStyle w:val="Listparagraf"/>
        <w:spacing w:after="0"/>
        <w:ind w:left="0" w:firstLine="567"/>
        <w:jc w:val="both"/>
        <w:rPr>
          <w:rFonts w:ascii="Times New Roman" w:hAnsi="Times New Roman"/>
          <w:sz w:val="24"/>
        </w:rPr>
      </w:pPr>
      <w:r>
        <w:rPr>
          <w:rFonts w:ascii="Times New Roman" w:hAnsi="Times New Roman"/>
          <w:sz w:val="24"/>
        </w:rPr>
        <w:t xml:space="preserve">De asemenea, RAEI se transmite și către ARACIP, la cererea acesteia, și obligatoriu în cazul unităților de învățământ cu un nivel de învățământ. Singura formă obligatorie de raportare și de publicare a RAEI este cea electronică, utilizând aplicația informatică dedicată </w:t>
      </w:r>
      <w:hyperlink r:id="rId19" w:history="1">
        <w:r>
          <w:rPr>
            <w:rStyle w:val="Hyperlink"/>
            <w:rFonts w:ascii="Times New Roman" w:hAnsi="Times New Roman"/>
            <w:sz w:val="24"/>
          </w:rPr>
          <w:t>https://calitate.aracip.eu</w:t>
        </w:r>
      </w:hyperlink>
      <w:r>
        <w:rPr>
          <w:rFonts w:ascii="Times New Roman" w:hAnsi="Times New Roman"/>
          <w:sz w:val="24"/>
        </w:rPr>
        <w:t>.</w:t>
      </w:r>
    </w:p>
    <w:p w14:paraId="235ADFC6" w14:textId="77777777" w:rsidR="006B1F9C" w:rsidRDefault="006B1F9C" w:rsidP="00AC7A5A">
      <w:pPr>
        <w:jc w:val="both"/>
        <w:rPr>
          <w:rFonts w:ascii="Times New Roman" w:hAnsi="Times New Roman"/>
          <w:b/>
          <w:sz w:val="24"/>
          <w:szCs w:val="24"/>
        </w:rPr>
      </w:pPr>
    </w:p>
    <w:p w14:paraId="0CE8DEA6" w14:textId="02376CF0" w:rsidR="006B1F9C" w:rsidRDefault="00A3029D" w:rsidP="00AC7A5A">
      <w:pPr>
        <w:jc w:val="both"/>
        <w:rPr>
          <w:rFonts w:ascii="Times New Roman" w:hAnsi="Times New Roman"/>
          <w:b/>
          <w:sz w:val="24"/>
          <w:szCs w:val="24"/>
        </w:rPr>
      </w:pPr>
      <w:r>
        <w:rPr>
          <w:rFonts w:ascii="Times New Roman" w:hAnsi="Times New Roman"/>
          <w:b/>
          <w:sz w:val="24"/>
          <w:szCs w:val="24"/>
        </w:rPr>
        <w:t>III.2. Evaluarea externă a calității</w:t>
      </w:r>
    </w:p>
    <w:p w14:paraId="5CB231B0" w14:textId="4ED68AB3" w:rsidR="006B1F9C" w:rsidRDefault="0029519C" w:rsidP="00AC7A5A">
      <w:pPr>
        <w:pStyle w:val="Listparagraf"/>
        <w:tabs>
          <w:tab w:val="left" w:pos="284"/>
        </w:tabs>
        <w:ind w:left="0" w:firstLine="567"/>
        <w:jc w:val="both"/>
        <w:rPr>
          <w:rFonts w:ascii="Times New Roman" w:hAnsi="Times New Roman"/>
          <w:sz w:val="24"/>
          <w:szCs w:val="24"/>
        </w:rPr>
      </w:pPr>
      <w:r>
        <w:rPr>
          <w:rFonts w:ascii="Times New Roman" w:hAnsi="Times New Roman"/>
          <w:sz w:val="24"/>
          <w:szCs w:val="24"/>
        </w:rPr>
        <w:t xml:space="preserve">   </w:t>
      </w:r>
      <w:bookmarkStart w:id="30" w:name="_Hlk527454647"/>
      <w:bookmarkStart w:id="31" w:name="_Hlk527454616"/>
      <w:r>
        <w:rPr>
          <w:rFonts w:ascii="Times New Roman" w:hAnsi="Times New Roman"/>
          <w:sz w:val="24"/>
          <w:szCs w:val="24"/>
        </w:rPr>
        <w:t>În funcţie de contextul evaluării externe, se disting următoarele 3 categorii de evaluări:</w:t>
      </w:r>
    </w:p>
    <w:p w14:paraId="3B290D4C" w14:textId="00D9504E" w:rsidR="006B1F9C" w:rsidRDefault="0029519C" w:rsidP="00AC7A5A">
      <w:pPr>
        <w:pStyle w:val="Listparagraf"/>
        <w:numPr>
          <w:ilvl w:val="0"/>
          <w:numId w:val="12"/>
        </w:numPr>
        <w:tabs>
          <w:tab w:val="left" w:pos="284"/>
        </w:tabs>
        <w:ind w:hanging="294"/>
        <w:jc w:val="both"/>
        <w:rPr>
          <w:rFonts w:ascii="Times New Roman" w:hAnsi="Times New Roman"/>
          <w:sz w:val="24"/>
          <w:szCs w:val="24"/>
        </w:rPr>
      </w:pPr>
      <w:r>
        <w:rPr>
          <w:rFonts w:ascii="Times New Roman" w:hAnsi="Times New Roman"/>
          <w:sz w:val="24"/>
          <w:szCs w:val="24"/>
        </w:rPr>
        <w:t xml:space="preserve">evaluarea externă în vederea autorizării de funcţionare provizorie: </w:t>
      </w:r>
    </w:p>
    <w:p w14:paraId="30EFE6B7" w14:textId="4A9E5ABE" w:rsidR="006B1F9C" w:rsidRDefault="0029519C" w:rsidP="00AC7A5A">
      <w:pPr>
        <w:pStyle w:val="Listparagraf"/>
        <w:numPr>
          <w:ilvl w:val="1"/>
          <w:numId w:val="6"/>
        </w:numPr>
        <w:tabs>
          <w:tab w:val="left" w:pos="284"/>
        </w:tabs>
        <w:ind w:hanging="294"/>
        <w:jc w:val="both"/>
        <w:rPr>
          <w:rFonts w:ascii="Times New Roman" w:hAnsi="Times New Roman"/>
          <w:sz w:val="24"/>
          <w:szCs w:val="24"/>
        </w:rPr>
      </w:pPr>
      <w:r>
        <w:rPr>
          <w:rFonts w:ascii="Times New Roman" w:hAnsi="Times New Roman"/>
          <w:sz w:val="24"/>
          <w:szCs w:val="24"/>
        </w:rPr>
        <w:t xml:space="preserve">se realizează pentru înfiinţarea unor noi unităţi de învăţământ, respectiv pentru dezvoltarea de noi niveluri/specializări/calificări profesionale, </w:t>
      </w:r>
      <w:r>
        <w:rPr>
          <w:rFonts w:ascii="Times New Roman" w:hAnsi="Times New Roman"/>
          <w:color w:val="000000"/>
          <w:sz w:val="24"/>
          <w:szCs w:val="24"/>
          <w:shd w:val="clear" w:color="auto" w:fill="FFFFFF"/>
        </w:rPr>
        <w:t>prin raportare la standardele de autorizare;</w:t>
      </w:r>
    </w:p>
    <w:p w14:paraId="7E72C69B" w14:textId="58336679" w:rsidR="006B1F9C" w:rsidRDefault="0029519C" w:rsidP="00AC7A5A">
      <w:pPr>
        <w:pStyle w:val="Listparagraf"/>
        <w:numPr>
          <w:ilvl w:val="0"/>
          <w:numId w:val="12"/>
        </w:numPr>
        <w:tabs>
          <w:tab w:val="left" w:pos="284"/>
        </w:tabs>
        <w:ind w:hanging="294"/>
        <w:jc w:val="both"/>
        <w:rPr>
          <w:rFonts w:ascii="Times New Roman" w:hAnsi="Times New Roman"/>
          <w:sz w:val="24"/>
          <w:szCs w:val="24"/>
        </w:rPr>
      </w:pPr>
      <w:r>
        <w:rPr>
          <w:rFonts w:ascii="Times New Roman" w:hAnsi="Times New Roman"/>
          <w:sz w:val="24"/>
          <w:szCs w:val="24"/>
        </w:rPr>
        <w:t>evaluarea externă în vederea acreditării:</w:t>
      </w:r>
    </w:p>
    <w:p w14:paraId="143A1721" w14:textId="03172181" w:rsidR="006B1F9C" w:rsidRDefault="0029519C" w:rsidP="00AC7A5A">
      <w:pPr>
        <w:pStyle w:val="Listparagraf"/>
        <w:numPr>
          <w:ilvl w:val="1"/>
          <w:numId w:val="6"/>
        </w:numPr>
        <w:tabs>
          <w:tab w:val="left" w:pos="284"/>
          <w:tab w:val="left" w:pos="851"/>
        </w:tabs>
        <w:spacing w:after="160" w:line="259" w:lineRule="auto"/>
        <w:ind w:hanging="294"/>
        <w:jc w:val="both"/>
        <w:rPr>
          <w:rFonts w:ascii="Times New Roman" w:hAnsi="Times New Roman"/>
          <w:sz w:val="24"/>
          <w:szCs w:val="24"/>
        </w:rPr>
      </w:pPr>
      <w:r>
        <w:rPr>
          <w:rFonts w:ascii="Times New Roman" w:hAnsi="Times New Roman"/>
          <w:sz w:val="24"/>
          <w:szCs w:val="24"/>
        </w:rPr>
        <w:t xml:space="preserve">se realizează după încheierea unui ciclu de şcolarizare, în termen de maxim 2 ani de la absolvirea primei promoţii a unei şcoli autorizate/ nivel autorizat/ specializare autorizată/ calificare profesională autorizată, </w:t>
      </w:r>
      <w:r>
        <w:rPr>
          <w:rFonts w:ascii="Times New Roman" w:hAnsi="Times New Roman"/>
          <w:color w:val="000000"/>
          <w:sz w:val="24"/>
          <w:szCs w:val="24"/>
          <w:shd w:val="clear" w:color="auto" w:fill="FFFFFF"/>
        </w:rPr>
        <w:t>prin raportare la standardele de acreditare;</w:t>
      </w:r>
    </w:p>
    <w:p w14:paraId="13961958" w14:textId="55B0A502" w:rsidR="006B1F9C" w:rsidRDefault="0029519C" w:rsidP="00AC7A5A">
      <w:pPr>
        <w:pStyle w:val="Listparagraf"/>
        <w:numPr>
          <w:ilvl w:val="0"/>
          <w:numId w:val="12"/>
        </w:numPr>
        <w:tabs>
          <w:tab w:val="left" w:pos="284"/>
        </w:tabs>
        <w:spacing w:after="160" w:line="259" w:lineRule="auto"/>
        <w:ind w:left="0" w:firstLine="426"/>
        <w:jc w:val="both"/>
        <w:rPr>
          <w:rFonts w:ascii="Times New Roman" w:hAnsi="Times New Roman"/>
          <w:sz w:val="24"/>
          <w:szCs w:val="24"/>
        </w:rPr>
      </w:pPr>
      <w:r>
        <w:rPr>
          <w:rFonts w:ascii="Times New Roman" w:hAnsi="Times New Roman"/>
          <w:sz w:val="24"/>
          <w:szCs w:val="24"/>
        </w:rPr>
        <w:t>evaluarea externă periodică:</w:t>
      </w:r>
    </w:p>
    <w:p w14:paraId="240D1902" w14:textId="532036AD" w:rsidR="006B1F9C" w:rsidRDefault="004F4D76" w:rsidP="00AC7A5A">
      <w:pPr>
        <w:pStyle w:val="Listparagraf"/>
        <w:numPr>
          <w:ilvl w:val="1"/>
          <w:numId w:val="6"/>
        </w:numPr>
        <w:tabs>
          <w:tab w:val="left" w:pos="284"/>
        </w:tabs>
        <w:spacing w:after="0" w:line="259" w:lineRule="auto"/>
        <w:ind w:hanging="294"/>
        <w:jc w:val="both"/>
        <w:rPr>
          <w:rFonts w:ascii="Times New Roman" w:hAnsi="Times New Roman"/>
          <w:sz w:val="24"/>
          <w:szCs w:val="24"/>
        </w:rPr>
      </w:pPr>
      <w:r>
        <w:rPr>
          <w:rFonts w:ascii="Times New Roman" w:hAnsi="Times New Roman"/>
          <w:sz w:val="24"/>
          <w:szCs w:val="24"/>
        </w:rPr>
        <w:t>se realizează din 5 în 5 ani, pentru orice furnizor de educaţie acreditat</w:t>
      </w:r>
      <w:r>
        <w:rPr>
          <w:rFonts w:ascii="Times New Roman" w:hAnsi="Times New Roman"/>
          <w:color w:val="000000"/>
          <w:sz w:val="24"/>
          <w:szCs w:val="24"/>
          <w:shd w:val="clear" w:color="auto" w:fill="FFFFFF"/>
        </w:rPr>
        <w:t>, prin raportare la standardele de referinţă.</w:t>
      </w:r>
    </w:p>
    <w:bookmarkEnd w:id="30"/>
    <w:p w14:paraId="2A3EB89C" w14:textId="77777777" w:rsidR="006B1F9C" w:rsidRDefault="006B1F9C" w:rsidP="00AC7A5A">
      <w:pPr>
        <w:pStyle w:val="Listparagraf"/>
        <w:tabs>
          <w:tab w:val="left" w:pos="284"/>
        </w:tabs>
        <w:spacing w:after="0" w:line="259" w:lineRule="auto"/>
        <w:ind w:left="1440"/>
        <w:jc w:val="both"/>
        <w:rPr>
          <w:rFonts w:ascii="Times New Roman" w:hAnsi="Times New Roman"/>
          <w:sz w:val="24"/>
          <w:szCs w:val="24"/>
        </w:rPr>
      </w:pPr>
    </w:p>
    <w:p w14:paraId="2585393F" w14:textId="77777777" w:rsidR="006B1F9C" w:rsidRDefault="00A959CA" w:rsidP="00AC7A5A">
      <w:pPr>
        <w:spacing w:after="0" w:line="276" w:lineRule="auto"/>
        <w:ind w:firstLine="567"/>
        <w:jc w:val="both"/>
        <w:rPr>
          <w:rFonts w:ascii="Times New Roman" w:hAnsi="Times New Roman" w:cs="Times New Roman"/>
          <w:sz w:val="24"/>
          <w:szCs w:val="24"/>
          <w:shd w:val="clear" w:color="auto" w:fill="FFFFFF"/>
        </w:rPr>
      </w:pPr>
      <w:bookmarkStart w:id="32" w:name="_Hlk527454710"/>
      <w:bookmarkEnd w:id="31"/>
      <w:r>
        <w:rPr>
          <w:rFonts w:ascii="Times New Roman" w:hAnsi="Times New Roman" w:cs="Times New Roman"/>
          <w:sz w:val="24"/>
          <w:szCs w:val="24"/>
          <w:shd w:val="clear" w:color="auto" w:fill="FFFFFF"/>
        </w:rPr>
        <w:t>Evaluarea externă a calităţii educaţiei cuprinde:</w:t>
      </w:r>
    </w:p>
    <w:p w14:paraId="02F1EDBF" w14:textId="6DDD3F55" w:rsidR="006B1F9C" w:rsidRDefault="00A959CA" w:rsidP="00AC7A5A">
      <w:pPr>
        <w:spacing w:after="0" w:line="276" w:lineRule="auto"/>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 evaluarea capacităţii instituţionale a unității de învățământ;</w:t>
      </w:r>
    </w:p>
    <w:p w14:paraId="163A7349" w14:textId="2E40B0DC" w:rsidR="006B1F9C" w:rsidRDefault="00A959CA" w:rsidP="00AC7A5A">
      <w:pPr>
        <w:spacing w:after="0" w:line="276" w:lineRule="auto"/>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b) evaluarea eficacităţii educaţionale a unității de învățământ;</w:t>
      </w:r>
    </w:p>
    <w:p w14:paraId="5B656228" w14:textId="77777777" w:rsidR="006B1F9C" w:rsidRDefault="00A959CA" w:rsidP="00AC7A5A">
      <w:pPr>
        <w:spacing w:after="0" w:line="276" w:lineRule="auto"/>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c) evaluarea managementului calităţii la nivel instituţional;</w:t>
      </w:r>
    </w:p>
    <w:p w14:paraId="5B737092" w14:textId="77777777" w:rsidR="006B1F9C" w:rsidRDefault="00A959CA" w:rsidP="00AC7A5A">
      <w:pPr>
        <w:spacing w:after="0" w:line="276" w:lineRule="auto"/>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d) evaluarea calităţii programelor de studiu oferite;</w:t>
      </w:r>
    </w:p>
    <w:p w14:paraId="76B27B49" w14:textId="77777777" w:rsidR="006B1F9C" w:rsidRDefault="00A959CA" w:rsidP="00AC7A5A">
      <w:pPr>
        <w:spacing w:after="0" w:line="276" w:lineRule="auto"/>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e) evaluarea concordanţei dintre evaluarea internă şi situaţia reală;</w:t>
      </w:r>
    </w:p>
    <w:p w14:paraId="39EE2AAA" w14:textId="234CA87A" w:rsidR="006B1F9C" w:rsidRDefault="00A959CA" w:rsidP="00AC7A5A">
      <w:pPr>
        <w:spacing w:after="0" w:line="276" w:lineRule="auto"/>
        <w:ind w:firstLine="42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f) evaluarea comparativă interinstituţională </w:t>
      </w:r>
      <w:proofErr w:type="gramStart"/>
      <w:r>
        <w:rPr>
          <w:rFonts w:ascii="Times New Roman" w:hAnsi="Times New Roman" w:cs="Times New Roman"/>
          <w:sz w:val="24"/>
          <w:szCs w:val="24"/>
          <w:shd w:val="clear" w:color="auto" w:fill="FFFFFF"/>
        </w:rPr>
        <w:t>a</w:t>
      </w:r>
      <w:proofErr w:type="gramEnd"/>
      <w:r>
        <w:rPr>
          <w:rFonts w:ascii="Times New Roman" w:hAnsi="Times New Roman" w:cs="Times New Roman"/>
          <w:sz w:val="24"/>
          <w:szCs w:val="24"/>
          <w:shd w:val="clear" w:color="auto" w:fill="FFFFFF"/>
        </w:rPr>
        <w:t xml:space="preserve"> aceluiaşi tip de program de studiu oferit de diferite unități de învățământ.</w:t>
      </w:r>
    </w:p>
    <w:p w14:paraId="00E79646" w14:textId="400A84B3" w:rsidR="006B1F9C" w:rsidRDefault="004235AE" w:rsidP="00AC7A5A">
      <w:pPr>
        <w:spacing w:after="0" w:line="276" w:lineRule="auto"/>
        <w:ind w:firstLine="567"/>
        <w:jc w:val="both"/>
        <w:rPr>
          <w:rFonts w:ascii="Times New Roman" w:hAnsi="Times New Roman" w:cs="Times New Roman"/>
          <w:sz w:val="24"/>
          <w:szCs w:val="24"/>
          <w:shd w:val="clear" w:color="auto" w:fill="FFFFFF"/>
        </w:rPr>
      </w:pPr>
      <w:bookmarkStart w:id="33" w:name="_Hlk527454762"/>
      <w:bookmarkEnd w:id="32"/>
      <w:r>
        <w:rPr>
          <w:rFonts w:ascii="Times New Roman" w:hAnsi="Times New Roman" w:cs="Times New Roman"/>
          <w:sz w:val="24"/>
          <w:szCs w:val="24"/>
          <w:shd w:val="clear" w:color="auto" w:fill="FFFFFF"/>
        </w:rPr>
        <w:t xml:space="preserve">Evaluarea externă periodică se realizează </w:t>
      </w:r>
      <w:r>
        <w:rPr>
          <w:rFonts w:ascii="Times New Roman" w:hAnsi="Times New Roman" w:cs="Times New Roman"/>
          <w:color w:val="auto"/>
          <w:sz w:val="24"/>
          <w:szCs w:val="24"/>
          <w:shd w:val="clear" w:color="auto" w:fill="FFFFFF"/>
        </w:rPr>
        <w:t xml:space="preserve">la solicitarea </w:t>
      </w:r>
      <w:r>
        <w:rPr>
          <w:rFonts w:ascii="Times New Roman" w:hAnsi="Times New Roman" w:cs="Times New Roman"/>
          <w:sz w:val="24"/>
        </w:rPr>
        <w:t xml:space="preserve">Colegiului </w:t>
      </w:r>
      <w:r>
        <w:rPr>
          <w:rFonts w:ascii="Times New Roman" w:hAnsi="Times New Roman" w:cs="Times New Roman"/>
          <w:sz w:val="24"/>
          <w:szCs w:val="24"/>
          <w:shd w:val="clear" w:color="auto" w:fill="FFFFFF"/>
        </w:rPr>
        <w:t>sau la solicitarea altor persoane juridice interesate – Ministerul Educaţiei, ISJ, autorităţile publice locale, asociaţiile de părinţi.</w:t>
      </w:r>
    </w:p>
    <w:p w14:paraId="5597EEA4" w14:textId="6DC44A58" w:rsidR="006B1F9C" w:rsidRDefault="0015661E" w:rsidP="00AC7A5A">
      <w:pPr>
        <w:spacing w:after="0" w:line="276" w:lineRule="auto"/>
        <w:ind w:firstLine="567"/>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Evaluarea externă nu face recomandări </w:t>
      </w:r>
      <w:r>
        <w:rPr>
          <w:rFonts w:ascii="Times New Roman" w:hAnsi="Times New Roman" w:cs="Times New Roman"/>
          <w:sz w:val="24"/>
          <w:szCs w:val="24"/>
        </w:rPr>
        <w:t>unității de învățământ și nu evaluează cadrul didactic, ci rezultatele, progresul înregistrat și gradul de satisfacție al beneficiarilor direcți și indirecți ai educației.</w:t>
      </w:r>
    </w:p>
    <w:p w14:paraId="29F3D5DA" w14:textId="3D20DC4F" w:rsidR="006B1F9C" w:rsidRDefault="00517D67" w:rsidP="00AC7A5A">
      <w:pPr>
        <w:spacing w:after="0" w:line="276" w:lineRule="auto"/>
        <w:ind w:firstLine="567"/>
        <w:jc w:val="both"/>
        <w:rPr>
          <w:rFonts w:ascii="Times New Roman" w:hAnsi="Times New Roman" w:cs="Times New Roman"/>
          <w:sz w:val="24"/>
          <w:szCs w:val="24"/>
          <w:shd w:val="clear" w:color="auto" w:fill="FFFFFF"/>
        </w:rPr>
      </w:pPr>
      <w:bookmarkStart w:id="34" w:name="_Hlk527454825"/>
      <w:bookmarkEnd w:id="33"/>
      <w:r>
        <w:rPr>
          <w:rFonts w:ascii="Times New Roman" w:hAnsi="Times New Roman" w:cs="Times New Roman"/>
          <w:sz w:val="24"/>
          <w:szCs w:val="24"/>
          <w:shd w:val="clear" w:color="auto" w:fill="FFFFFF"/>
        </w:rPr>
        <w:t xml:space="preserve">În vederea evaluării periodice, </w:t>
      </w:r>
      <w:r>
        <w:rPr>
          <w:rFonts w:ascii="Times New Roman" w:hAnsi="Times New Roman" w:cs="Times New Roman"/>
          <w:sz w:val="24"/>
        </w:rPr>
        <w:t xml:space="preserve">Colegiul Național "Iancu de Hunedoara" </w:t>
      </w:r>
      <w:r>
        <w:rPr>
          <w:rFonts w:ascii="Times New Roman" w:hAnsi="Times New Roman" w:cs="Times New Roman"/>
          <w:sz w:val="24"/>
          <w:szCs w:val="24"/>
          <w:shd w:val="clear" w:color="auto" w:fill="FFFFFF"/>
        </w:rPr>
        <w:t>trebuie să depună la Departamentul de evaluare externă din cadrul ARACIP un raport de evaluare a calităţii, care trebuie să cuprindă documentele solicitate de ARACIP.</w:t>
      </w:r>
    </w:p>
    <w:p w14:paraId="0F514C07" w14:textId="0F479A3B" w:rsidR="006B1F9C" w:rsidRDefault="00657A71" w:rsidP="00AC7A5A">
      <w:pPr>
        <w:spacing w:after="0"/>
        <w:ind w:firstLine="567"/>
        <w:jc w:val="both"/>
        <w:rPr>
          <w:rFonts w:ascii="Times New Roman" w:hAnsi="Times New Roman"/>
          <w:sz w:val="24"/>
        </w:rPr>
      </w:pPr>
      <w:bookmarkStart w:id="35" w:name="_Hlk527454911"/>
      <w:bookmarkEnd w:id="34"/>
      <w:r>
        <w:rPr>
          <w:rFonts w:ascii="Times New Roman" w:hAnsi="Times New Roman"/>
          <w:sz w:val="24"/>
        </w:rPr>
        <w:t xml:space="preserve">În conformitate cu prevederile Hotărârii nr. 993 din 18 noiembrie 2020 pentru aprobarea Metodologiei de evaluare instituţională în vederea autorizării, acreditării şi evaluării periodice </w:t>
      </w:r>
      <w:proofErr w:type="gramStart"/>
      <w:r>
        <w:rPr>
          <w:rFonts w:ascii="Times New Roman" w:hAnsi="Times New Roman"/>
          <w:sz w:val="24"/>
        </w:rPr>
        <w:t>a</w:t>
      </w:r>
      <w:proofErr w:type="gramEnd"/>
      <w:r>
        <w:rPr>
          <w:rFonts w:ascii="Times New Roman" w:hAnsi="Times New Roman"/>
          <w:sz w:val="24"/>
        </w:rPr>
        <w:t xml:space="preserve"> organizaţiilor furnizoare de educaţie, raportul de evaluare internă este înregistrat şi repartizat spre expertiză personalului din cadrul Departamentului de acreditare al ARACIP. Rezultatul expertizei se comunică unității de învățământ în termen de maximum 30 de zile de la data înregistrării raportului. În cazul în care raportul de evaluare internă este complet, se aduce la cunoştinţa unității de învățământ declanşarea procedurii de evaluare. În situaţia în care din documentaţia depusă lipsesc documentele solicitate de ARACIP sau se constată caracterul incomplet al documentelor prezentate, se comunică unității de învățământ necesitatea completărilor de rigoare, în termen de 15 zile de la comunicare. Perioada de desfăşurare a vizitelor de evaluare de către ARACIP se aduce la cunoştinţa unităților de învățământ solicitante, într-un termen de cel puţin 30 de zile înainte de desfăşurarea vizitei de evaluare. </w:t>
      </w:r>
      <w:bookmarkStart w:id="36" w:name="_5ufco7wbn8r2" w:colFirst="0" w:colLast="0"/>
      <w:bookmarkEnd w:id="36"/>
    </w:p>
    <w:p w14:paraId="3949EB8B" w14:textId="77777777" w:rsidR="006B1F9C" w:rsidRDefault="006B1F9C" w:rsidP="00AC7A5A">
      <w:pPr>
        <w:spacing w:after="0"/>
        <w:ind w:firstLine="567"/>
        <w:jc w:val="both"/>
        <w:rPr>
          <w:rFonts w:ascii="Times New Roman" w:hAnsi="Times New Roman"/>
          <w:sz w:val="24"/>
        </w:rPr>
      </w:pPr>
    </w:p>
    <w:bookmarkEnd w:id="35"/>
    <w:p w14:paraId="18B0B079" w14:textId="77777777" w:rsidR="006B1F9C" w:rsidRDefault="006B1F9C" w:rsidP="00AC7A5A">
      <w:pPr>
        <w:ind w:firstLine="567"/>
        <w:jc w:val="both"/>
        <w:rPr>
          <w:rFonts w:ascii="Times New Roman" w:eastAsia="Times New Roman" w:hAnsi="Times New Roman"/>
          <w:b/>
          <w:sz w:val="28"/>
          <w:szCs w:val="28"/>
        </w:rPr>
      </w:pPr>
    </w:p>
    <w:p w14:paraId="2CCA0E4F" w14:textId="77777777" w:rsidR="006B1F9C" w:rsidRDefault="006B1F9C" w:rsidP="00AC7A5A">
      <w:pPr>
        <w:ind w:firstLine="567"/>
        <w:jc w:val="both"/>
        <w:rPr>
          <w:rFonts w:ascii="Times New Roman" w:eastAsia="Times New Roman" w:hAnsi="Times New Roman"/>
          <w:b/>
          <w:sz w:val="28"/>
          <w:szCs w:val="28"/>
        </w:rPr>
      </w:pPr>
    </w:p>
    <w:p w14:paraId="649C402B" w14:textId="77777777" w:rsidR="006B1F9C" w:rsidRDefault="006B1F9C" w:rsidP="00AC7A5A">
      <w:pPr>
        <w:ind w:firstLine="567"/>
        <w:jc w:val="both"/>
        <w:rPr>
          <w:rFonts w:ascii="Times New Roman" w:eastAsia="Times New Roman" w:hAnsi="Times New Roman"/>
          <w:b/>
          <w:sz w:val="28"/>
          <w:szCs w:val="28"/>
        </w:rPr>
      </w:pPr>
    </w:p>
    <w:p w14:paraId="69956F80" w14:textId="77777777" w:rsidR="006B1F9C" w:rsidRDefault="006B1F9C" w:rsidP="00AC7A5A">
      <w:pPr>
        <w:ind w:firstLine="567"/>
        <w:jc w:val="both"/>
        <w:rPr>
          <w:rFonts w:ascii="Times New Roman" w:eastAsia="Times New Roman" w:hAnsi="Times New Roman"/>
          <w:b/>
          <w:sz w:val="28"/>
          <w:szCs w:val="28"/>
        </w:rPr>
      </w:pPr>
    </w:p>
    <w:p w14:paraId="450AFE0C" w14:textId="77777777" w:rsidR="006B1F9C" w:rsidRDefault="006B1F9C" w:rsidP="00AC7A5A">
      <w:pPr>
        <w:ind w:firstLine="567"/>
        <w:jc w:val="both"/>
        <w:rPr>
          <w:rFonts w:ascii="Times New Roman" w:eastAsia="Times New Roman" w:hAnsi="Times New Roman"/>
          <w:b/>
          <w:sz w:val="28"/>
          <w:szCs w:val="28"/>
        </w:rPr>
      </w:pPr>
    </w:p>
    <w:p w14:paraId="72A221A5" w14:textId="77777777" w:rsidR="006B1F9C" w:rsidRDefault="006B1F9C" w:rsidP="00AC7A5A">
      <w:pPr>
        <w:ind w:firstLine="567"/>
        <w:jc w:val="both"/>
        <w:rPr>
          <w:rFonts w:ascii="Times New Roman" w:eastAsia="Times New Roman" w:hAnsi="Times New Roman"/>
          <w:b/>
          <w:sz w:val="28"/>
          <w:szCs w:val="28"/>
        </w:rPr>
      </w:pPr>
    </w:p>
    <w:p w14:paraId="5FAACAA0" w14:textId="77777777" w:rsidR="006B1F9C" w:rsidRDefault="006B1F9C" w:rsidP="00AC7A5A">
      <w:pPr>
        <w:ind w:firstLine="567"/>
        <w:jc w:val="both"/>
        <w:rPr>
          <w:rFonts w:ascii="Times New Roman" w:eastAsia="Times New Roman" w:hAnsi="Times New Roman"/>
          <w:b/>
          <w:sz w:val="28"/>
          <w:szCs w:val="28"/>
        </w:rPr>
      </w:pPr>
    </w:p>
    <w:p w14:paraId="597DF222" w14:textId="77777777" w:rsidR="006B1F9C" w:rsidRDefault="006B1F9C" w:rsidP="00AC7A5A">
      <w:pPr>
        <w:ind w:firstLine="567"/>
        <w:jc w:val="both"/>
        <w:rPr>
          <w:rFonts w:ascii="Times New Roman" w:eastAsia="Times New Roman" w:hAnsi="Times New Roman"/>
          <w:b/>
          <w:sz w:val="28"/>
          <w:szCs w:val="28"/>
        </w:rPr>
      </w:pPr>
    </w:p>
    <w:p w14:paraId="6A9E981D" w14:textId="77777777" w:rsidR="006B1F9C" w:rsidRDefault="006B1F9C" w:rsidP="00AC7A5A">
      <w:pPr>
        <w:ind w:firstLine="567"/>
        <w:jc w:val="both"/>
        <w:rPr>
          <w:rFonts w:ascii="Times New Roman" w:eastAsia="Times New Roman" w:hAnsi="Times New Roman"/>
          <w:b/>
          <w:sz w:val="28"/>
          <w:szCs w:val="28"/>
        </w:rPr>
      </w:pPr>
    </w:p>
    <w:p w14:paraId="35FBEE96" w14:textId="77777777" w:rsidR="006B1F9C" w:rsidRDefault="006B1F9C" w:rsidP="00AC7A5A">
      <w:pPr>
        <w:ind w:firstLine="567"/>
        <w:jc w:val="both"/>
        <w:rPr>
          <w:rFonts w:ascii="Times New Roman" w:eastAsia="Times New Roman" w:hAnsi="Times New Roman"/>
          <w:b/>
          <w:sz w:val="28"/>
          <w:szCs w:val="28"/>
        </w:rPr>
      </w:pPr>
    </w:p>
    <w:p w14:paraId="1C9C7653" w14:textId="77777777" w:rsidR="006B1F9C" w:rsidRDefault="006B1F9C" w:rsidP="00AD0E45">
      <w:pPr>
        <w:jc w:val="both"/>
        <w:rPr>
          <w:rFonts w:ascii="Times New Roman" w:eastAsia="Times New Roman" w:hAnsi="Times New Roman"/>
          <w:b/>
          <w:sz w:val="28"/>
          <w:szCs w:val="28"/>
        </w:rPr>
      </w:pPr>
    </w:p>
    <w:p w14:paraId="35E1C775" w14:textId="48073021" w:rsidR="006B1F9C" w:rsidRDefault="006B1F9C" w:rsidP="00AC7A5A">
      <w:pPr>
        <w:ind w:firstLine="567"/>
        <w:jc w:val="both"/>
        <w:rPr>
          <w:rFonts w:ascii="Times New Roman" w:eastAsia="Times New Roman" w:hAnsi="Times New Roman"/>
          <w:b/>
          <w:sz w:val="28"/>
          <w:szCs w:val="28"/>
        </w:rPr>
      </w:pPr>
    </w:p>
    <w:p w14:paraId="38662A09" w14:textId="4433B06C" w:rsidR="006B1F9C" w:rsidRDefault="00FA09FB" w:rsidP="00AC7A5A">
      <w:pPr>
        <w:ind w:firstLine="567"/>
        <w:jc w:val="both"/>
        <w:rPr>
          <w:rFonts w:ascii="Times New Roman" w:eastAsia="Times New Roman" w:hAnsi="Times New Roman"/>
          <w:b/>
          <w:sz w:val="28"/>
          <w:szCs w:val="28"/>
        </w:rPr>
      </w:pPr>
      <w:r>
        <w:rPr>
          <w:rFonts w:ascii="Times New Roman" w:eastAsia="Times New Roman" w:hAnsi="Times New Roman"/>
          <w:b/>
          <w:sz w:val="28"/>
          <w:szCs w:val="28"/>
        </w:rPr>
        <w:lastRenderedPageBreak/>
        <w:t>CAPITOLUL IV - Documentația CEAC</w:t>
      </w:r>
    </w:p>
    <w:p w14:paraId="42675E68" w14:textId="77777777" w:rsidR="006B1F9C" w:rsidRDefault="00A81E06" w:rsidP="006C7945">
      <w:pPr>
        <w:jc w:val="both"/>
        <w:rPr>
          <w:rFonts w:ascii="Times New Roman" w:hAnsi="Times New Roman"/>
          <w:b/>
          <w:sz w:val="24"/>
          <w:szCs w:val="24"/>
        </w:rPr>
      </w:pPr>
      <w:r>
        <w:rPr>
          <w:rFonts w:ascii="Times New Roman" w:hAnsi="Times New Roman"/>
          <w:b/>
          <w:sz w:val="24"/>
          <w:szCs w:val="24"/>
        </w:rPr>
        <w:t>IV.1. Formatul documentației</w:t>
      </w:r>
    </w:p>
    <w:p w14:paraId="129D8C08" w14:textId="77777777" w:rsidR="006B1F9C" w:rsidRDefault="006B1F9C" w:rsidP="00AC7A5A">
      <w:pPr>
        <w:spacing w:after="0" w:line="276" w:lineRule="auto"/>
        <w:ind w:firstLine="360"/>
        <w:jc w:val="both"/>
        <w:rPr>
          <w:rFonts w:ascii="Times New Roman" w:eastAsia="Times New Roman" w:hAnsi="Times New Roman" w:cs="Times New Roman"/>
          <w:b/>
          <w:sz w:val="24"/>
          <w:szCs w:val="24"/>
        </w:rPr>
      </w:pPr>
    </w:p>
    <w:p w14:paraId="4111D6FD" w14:textId="0400AF06" w:rsidR="006B1F9C" w:rsidRDefault="00A81E06" w:rsidP="00AC7A5A">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Modelul procedurii (forma tipărită sau electronică, cartuşul, sistemul de codificare, modul de redactare etc.) se definește de către unitatea de învățământ în cadrul unei proceduri privind "elaborarea procedurilor" sau se utilizează un model prevăzut în ghiduri sau alte instrumente dedicate modului de elaborare a procedurilor, cu precizarea că la nivelul unității de învățământ este obligatorie utilizarea aceluiaşi model de procedură.</w:t>
      </w:r>
    </w:p>
    <w:p w14:paraId="700A45C0" w14:textId="77777777" w:rsidR="006B1F9C" w:rsidRDefault="00A81E06" w:rsidP="00AC7A5A">
      <w:pPr>
        <w:pStyle w:val="Listparagraf"/>
        <w:numPr>
          <w:ilvl w:val="0"/>
          <w:numId w:val="4"/>
        </w:numPr>
        <w:ind w:left="709" w:hanging="283"/>
        <w:jc w:val="both"/>
        <w:rPr>
          <w:rFonts w:ascii="Times New Roman" w:eastAsia="Times New Roman" w:hAnsi="Times New Roman"/>
          <w:b/>
          <w:sz w:val="24"/>
          <w:szCs w:val="24"/>
        </w:rPr>
      </w:pPr>
      <w:r>
        <w:rPr>
          <w:rFonts w:ascii="Times New Roman" w:eastAsia="Times New Roman" w:hAnsi="Times New Roman"/>
          <w:b/>
          <w:sz w:val="24"/>
          <w:szCs w:val="24"/>
          <w:u w:val="single"/>
        </w:rPr>
        <w:t>Forma tipărită</w:t>
      </w:r>
      <w:r>
        <w:rPr>
          <w:rFonts w:ascii="Times New Roman" w:eastAsia="Times New Roman" w:hAnsi="Times New Roman"/>
          <w:b/>
          <w:sz w:val="24"/>
          <w:szCs w:val="24"/>
        </w:rPr>
        <w:t xml:space="preserve"> </w:t>
      </w:r>
    </w:p>
    <w:p w14:paraId="5522BF46" w14:textId="77777777" w:rsidR="006B1F9C" w:rsidRDefault="00A81E06" w:rsidP="00AC7A5A">
      <w:pPr>
        <w:pStyle w:val="Listparagraf"/>
        <w:numPr>
          <w:ilvl w:val="0"/>
          <w:numId w:val="39"/>
        </w:numPr>
        <w:jc w:val="both"/>
        <w:rPr>
          <w:rFonts w:ascii="Times New Roman" w:eastAsia="Times New Roman" w:hAnsi="Times New Roman"/>
          <w:sz w:val="24"/>
          <w:szCs w:val="24"/>
        </w:rPr>
      </w:pPr>
      <w:bookmarkStart w:id="37" w:name="_Hlk526764077"/>
      <w:r>
        <w:rPr>
          <w:rFonts w:ascii="Times New Roman" w:eastAsia="Times New Roman" w:hAnsi="Times New Roman"/>
          <w:sz w:val="24"/>
          <w:szCs w:val="24"/>
        </w:rPr>
        <w:t>se distribuie către compartimentele implicate în activitate;</w:t>
      </w:r>
    </w:p>
    <w:p w14:paraId="3110C941" w14:textId="23952E06" w:rsidR="006B1F9C" w:rsidRDefault="00A81E06" w:rsidP="00AC7A5A">
      <w:pPr>
        <w:pStyle w:val="Listparagraf"/>
        <w:numPr>
          <w:ilvl w:val="0"/>
          <w:numId w:val="39"/>
        </w:numPr>
        <w:jc w:val="both"/>
        <w:rPr>
          <w:rFonts w:ascii="Times New Roman" w:eastAsia="Times New Roman" w:hAnsi="Times New Roman"/>
          <w:sz w:val="24"/>
          <w:szCs w:val="24"/>
        </w:rPr>
      </w:pPr>
      <w:r>
        <w:rPr>
          <w:rFonts w:ascii="Times New Roman" w:eastAsia="Times New Roman" w:hAnsi="Times New Roman"/>
          <w:sz w:val="24"/>
          <w:szCs w:val="24"/>
        </w:rPr>
        <w:t>se completează situația edițiilor și a reviziilor, precum și lista cu persoanele la care se difuzează ediția sau revizia;</w:t>
      </w:r>
    </w:p>
    <w:p w14:paraId="0A31863B" w14:textId="1E5AB49C" w:rsidR="006B1F9C" w:rsidRDefault="003C7740" w:rsidP="00AC7A5A">
      <w:pPr>
        <w:pStyle w:val="Listparagraf"/>
        <w:numPr>
          <w:ilvl w:val="0"/>
          <w:numId w:val="39"/>
        </w:numPr>
        <w:jc w:val="both"/>
        <w:rPr>
          <w:rFonts w:ascii="Times New Roman" w:eastAsia="Times New Roman" w:hAnsi="Times New Roman"/>
          <w:sz w:val="24"/>
          <w:szCs w:val="24"/>
        </w:rPr>
      </w:pPr>
      <w:r>
        <w:rPr>
          <w:rFonts w:ascii="Times New Roman" w:eastAsia="Times New Roman" w:hAnsi="Times New Roman"/>
          <w:sz w:val="24"/>
          <w:szCs w:val="24"/>
        </w:rPr>
        <w:t>se aprobă de către conducătorul unității de învățământ;</w:t>
      </w:r>
    </w:p>
    <w:bookmarkEnd w:id="37"/>
    <w:p w14:paraId="6C05A0DF" w14:textId="77777777" w:rsidR="006B1F9C" w:rsidRDefault="006B1F9C" w:rsidP="00AC7A5A">
      <w:pPr>
        <w:pStyle w:val="Listparagraf"/>
        <w:ind w:left="709"/>
        <w:jc w:val="both"/>
        <w:rPr>
          <w:rFonts w:ascii="Times New Roman" w:eastAsia="Times New Roman" w:hAnsi="Times New Roman"/>
          <w:sz w:val="24"/>
          <w:szCs w:val="24"/>
        </w:rPr>
      </w:pPr>
    </w:p>
    <w:p w14:paraId="2EF9782F" w14:textId="77777777" w:rsidR="006B1F9C" w:rsidRDefault="00A81E06" w:rsidP="00AC7A5A">
      <w:pPr>
        <w:pStyle w:val="Listparagraf"/>
        <w:numPr>
          <w:ilvl w:val="0"/>
          <w:numId w:val="4"/>
        </w:numPr>
        <w:ind w:left="709" w:hanging="283"/>
        <w:jc w:val="both"/>
        <w:rPr>
          <w:rFonts w:ascii="Times New Roman" w:eastAsia="Times New Roman" w:hAnsi="Times New Roman"/>
          <w:b/>
          <w:sz w:val="24"/>
          <w:szCs w:val="24"/>
        </w:rPr>
      </w:pPr>
      <w:r>
        <w:rPr>
          <w:rFonts w:ascii="Times New Roman" w:eastAsia="Times New Roman" w:hAnsi="Times New Roman"/>
          <w:b/>
          <w:sz w:val="24"/>
          <w:szCs w:val="24"/>
          <w:u w:val="single"/>
        </w:rPr>
        <w:t>Forma electronică</w:t>
      </w:r>
      <w:r>
        <w:rPr>
          <w:rFonts w:ascii="Times New Roman" w:eastAsia="Times New Roman" w:hAnsi="Times New Roman"/>
          <w:b/>
          <w:sz w:val="24"/>
          <w:szCs w:val="24"/>
        </w:rPr>
        <w:t xml:space="preserve"> </w:t>
      </w:r>
    </w:p>
    <w:p w14:paraId="33846F94" w14:textId="5702A0F5" w:rsidR="006B1F9C" w:rsidRDefault="00A81E06" w:rsidP="00AC7A5A">
      <w:pPr>
        <w:pStyle w:val="Listparagraf"/>
        <w:numPr>
          <w:ilvl w:val="0"/>
          <w:numId w:val="39"/>
        </w:numPr>
        <w:jc w:val="both"/>
        <w:rPr>
          <w:rFonts w:ascii="Times New Roman" w:eastAsia="Times New Roman" w:hAnsi="Times New Roman"/>
          <w:sz w:val="24"/>
          <w:szCs w:val="24"/>
        </w:rPr>
      </w:pPr>
      <w:r>
        <w:rPr>
          <w:rFonts w:ascii="Times New Roman" w:eastAsia="Times New Roman" w:hAnsi="Times New Roman"/>
          <w:sz w:val="24"/>
          <w:szCs w:val="24"/>
        </w:rPr>
        <w:t>se distribuie procedurile către compartimentele responsabile de proceduri, după caz;</w:t>
      </w:r>
    </w:p>
    <w:p w14:paraId="30B3C210" w14:textId="1C0E680F" w:rsidR="006B1F9C" w:rsidRDefault="005536CE" w:rsidP="00AC7A5A">
      <w:pPr>
        <w:pStyle w:val="Listparagraf"/>
        <w:numPr>
          <w:ilvl w:val="0"/>
          <w:numId w:val="39"/>
        </w:numPr>
        <w:jc w:val="both"/>
        <w:rPr>
          <w:rFonts w:ascii="Times New Roman" w:eastAsia="Times New Roman" w:hAnsi="Times New Roman"/>
          <w:sz w:val="24"/>
          <w:szCs w:val="24"/>
        </w:rPr>
      </w:pPr>
      <w:r>
        <w:rPr>
          <w:rFonts w:ascii="Times New Roman" w:eastAsia="Times New Roman" w:hAnsi="Times New Roman"/>
          <w:sz w:val="24"/>
          <w:szCs w:val="24"/>
        </w:rPr>
        <w:t>se întocmește Minuta de ședință în cadrul căreia se aprobă procedurile în format electronic, prin completarea Anexelor atașate Procesului verbal de aprobare.</w:t>
      </w:r>
    </w:p>
    <w:p w14:paraId="7B28B826" w14:textId="77777777" w:rsidR="006B1F9C" w:rsidRDefault="00A81E06" w:rsidP="001C404C">
      <w:pPr>
        <w:jc w:val="both"/>
        <w:rPr>
          <w:rFonts w:ascii="Times New Roman" w:hAnsi="Times New Roman"/>
          <w:b/>
          <w:sz w:val="24"/>
          <w:szCs w:val="24"/>
        </w:rPr>
      </w:pPr>
      <w:r>
        <w:rPr>
          <w:rFonts w:ascii="Times New Roman" w:hAnsi="Times New Roman"/>
          <w:b/>
          <w:sz w:val="24"/>
          <w:szCs w:val="24"/>
        </w:rPr>
        <w:t>IV.2. Completarea și aprobarea documentației</w:t>
      </w:r>
    </w:p>
    <w:p w14:paraId="642D8FED" w14:textId="77777777" w:rsidR="006B1F9C" w:rsidRDefault="00BE1C06" w:rsidP="00AC7A5A">
      <w:pPr>
        <w:spacing w:after="0"/>
        <w:jc w:val="both"/>
        <w:rPr>
          <w:rFonts w:ascii="Times New Roman" w:hAnsi="Times New Roman" w:cs="Times New Roman"/>
          <w:b/>
          <w:sz w:val="24"/>
        </w:rPr>
      </w:pPr>
      <w:bookmarkStart w:id="38" w:name="_Toc519786814"/>
      <w:r>
        <w:rPr>
          <w:rFonts w:ascii="Times New Roman" w:hAnsi="Times New Roman" w:cs="Times New Roman"/>
          <w:b/>
          <w:sz w:val="24"/>
        </w:rPr>
        <w:t>1. Lista responsabililor cu elaborarea, verificarea şi aprobarea ediţiei sau, după caz, a reviziei în cadrul ediţiei procedurii</w:t>
      </w:r>
      <w:bookmarkEnd w:id="38"/>
    </w:p>
    <w:tbl>
      <w:tblPr>
        <w:tblW w:w="10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
        <w:gridCol w:w="1945"/>
        <w:gridCol w:w="3556"/>
        <w:gridCol w:w="1549"/>
        <w:gridCol w:w="1156"/>
        <w:gridCol w:w="1596"/>
      </w:tblGrid>
      <w:tr w:rsidR="006B1F9C" w14:paraId="133D3E5C" w14:textId="77777777" w:rsidTr="00BE1C06">
        <w:trPr>
          <w:jc w:val="center"/>
        </w:trPr>
        <w:tc>
          <w:tcPr>
            <w:tcW w:w="690" w:type="dxa"/>
            <w:vAlign w:val="center"/>
          </w:tcPr>
          <w:p w14:paraId="42F75655" w14:textId="77777777" w:rsidR="006B1F9C" w:rsidRDefault="00F30A66" w:rsidP="00AC7A5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Nr.</w:t>
            </w:r>
          </w:p>
          <w:p w14:paraId="25B7CF8D"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Crt.</w:t>
            </w:r>
          </w:p>
        </w:tc>
        <w:tc>
          <w:tcPr>
            <w:tcW w:w="1945" w:type="dxa"/>
            <w:vAlign w:val="center"/>
          </w:tcPr>
          <w:p w14:paraId="17A21171"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Elemente privind</w:t>
            </w:r>
          </w:p>
          <w:p w14:paraId="3F83DEE3"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responsabilii /</w:t>
            </w:r>
          </w:p>
          <w:p w14:paraId="410A8534"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operaţiunea</w:t>
            </w:r>
          </w:p>
        </w:tc>
        <w:tc>
          <w:tcPr>
            <w:tcW w:w="3556" w:type="dxa"/>
            <w:vAlign w:val="center"/>
          </w:tcPr>
          <w:p w14:paraId="4BA4F475"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Numele şi prenumele</w:t>
            </w:r>
          </w:p>
        </w:tc>
        <w:tc>
          <w:tcPr>
            <w:tcW w:w="1549" w:type="dxa"/>
            <w:vAlign w:val="center"/>
          </w:tcPr>
          <w:p w14:paraId="1242FACF" w14:textId="77777777" w:rsidR="006B1F9C" w:rsidRDefault="006B1F9C" w:rsidP="00AC7A5A">
            <w:pPr>
              <w:spacing w:after="0" w:line="240" w:lineRule="auto"/>
              <w:jc w:val="both"/>
              <w:rPr>
                <w:rFonts w:ascii="Times New Roman" w:eastAsia="Times New Roman" w:hAnsi="Times New Roman" w:cs="Times New Roman"/>
                <w:b/>
                <w:sz w:val="24"/>
                <w:szCs w:val="24"/>
              </w:rPr>
            </w:pPr>
          </w:p>
          <w:p w14:paraId="2E9C838F"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Funcţia</w:t>
            </w:r>
          </w:p>
          <w:p w14:paraId="456FCCCE" w14:textId="77777777" w:rsidR="006B1F9C" w:rsidRDefault="006B1F9C" w:rsidP="00AC7A5A">
            <w:pPr>
              <w:spacing w:after="0" w:line="240" w:lineRule="auto"/>
              <w:jc w:val="both"/>
              <w:rPr>
                <w:rFonts w:ascii="Times New Roman" w:eastAsia="Times New Roman" w:hAnsi="Times New Roman" w:cs="Times New Roman"/>
                <w:b/>
                <w:sz w:val="24"/>
                <w:szCs w:val="24"/>
              </w:rPr>
            </w:pPr>
          </w:p>
        </w:tc>
        <w:tc>
          <w:tcPr>
            <w:tcW w:w="1156" w:type="dxa"/>
            <w:vAlign w:val="center"/>
          </w:tcPr>
          <w:p w14:paraId="6D10DC17"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Data</w:t>
            </w:r>
          </w:p>
        </w:tc>
        <w:tc>
          <w:tcPr>
            <w:tcW w:w="1596" w:type="dxa"/>
            <w:vAlign w:val="center"/>
          </w:tcPr>
          <w:p w14:paraId="3AD855B8" w14:textId="77777777" w:rsidR="006B1F9C" w:rsidRDefault="006B1F9C" w:rsidP="00AC7A5A">
            <w:pPr>
              <w:spacing w:after="0" w:line="240" w:lineRule="auto"/>
              <w:jc w:val="both"/>
              <w:rPr>
                <w:rFonts w:ascii="Times New Roman" w:eastAsia="Times New Roman" w:hAnsi="Times New Roman" w:cs="Times New Roman"/>
                <w:b/>
                <w:sz w:val="24"/>
                <w:szCs w:val="24"/>
              </w:rPr>
            </w:pPr>
          </w:p>
          <w:p w14:paraId="185D34F6"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Semnătura</w:t>
            </w:r>
          </w:p>
          <w:p w14:paraId="4AC56EEC" w14:textId="77777777" w:rsidR="006B1F9C" w:rsidRDefault="006B1F9C" w:rsidP="00AC7A5A">
            <w:pPr>
              <w:spacing w:after="0" w:line="240" w:lineRule="auto"/>
              <w:jc w:val="both"/>
              <w:rPr>
                <w:rFonts w:ascii="Times New Roman" w:eastAsia="Times New Roman" w:hAnsi="Times New Roman" w:cs="Times New Roman"/>
                <w:b/>
                <w:sz w:val="24"/>
                <w:szCs w:val="24"/>
              </w:rPr>
            </w:pPr>
          </w:p>
        </w:tc>
      </w:tr>
      <w:tr w:rsidR="006B1F9C" w14:paraId="513CAD3E" w14:textId="77777777" w:rsidTr="00B84037">
        <w:trPr>
          <w:jc w:val="center"/>
        </w:trPr>
        <w:tc>
          <w:tcPr>
            <w:tcW w:w="690" w:type="dxa"/>
          </w:tcPr>
          <w:p w14:paraId="2F8E151B" w14:textId="77777777" w:rsidR="006B1F9C" w:rsidRDefault="006B1F9C" w:rsidP="00AC7A5A">
            <w:pPr>
              <w:spacing w:after="0" w:line="240" w:lineRule="auto"/>
              <w:jc w:val="both"/>
              <w:rPr>
                <w:rFonts w:ascii="Times New Roman" w:eastAsia="Times New Roman" w:hAnsi="Times New Roman" w:cs="Times New Roman"/>
                <w:sz w:val="24"/>
                <w:szCs w:val="24"/>
              </w:rPr>
            </w:pPr>
          </w:p>
        </w:tc>
        <w:tc>
          <w:tcPr>
            <w:tcW w:w="1945" w:type="dxa"/>
          </w:tcPr>
          <w:p w14:paraId="78CC83CC"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556" w:type="dxa"/>
          </w:tcPr>
          <w:p w14:paraId="58E924E4"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549" w:type="dxa"/>
          </w:tcPr>
          <w:p w14:paraId="03391B5E"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156" w:type="dxa"/>
          </w:tcPr>
          <w:p w14:paraId="40DBA523"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596" w:type="dxa"/>
          </w:tcPr>
          <w:p w14:paraId="455B0E34"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6B1F9C" w14:paraId="4B0B5D54" w14:textId="77777777" w:rsidTr="00BE1C06">
        <w:trPr>
          <w:jc w:val="center"/>
        </w:trPr>
        <w:tc>
          <w:tcPr>
            <w:tcW w:w="690" w:type="dxa"/>
            <w:vAlign w:val="center"/>
          </w:tcPr>
          <w:p w14:paraId="1FCF00E3" w14:textId="77777777" w:rsidR="006B1F9C" w:rsidRDefault="00BE1C06" w:rsidP="00AC7A5A">
            <w:pPr>
              <w:spacing w:after="0"/>
              <w:jc w:val="both"/>
              <w:rPr>
                <w:rFonts w:ascii="Times New Roman" w:hAnsi="Times New Roman" w:cs="Times New Roman"/>
                <w:b/>
              </w:rPr>
            </w:pPr>
            <w:r>
              <w:rPr>
                <w:rFonts w:ascii="Times New Roman" w:hAnsi="Times New Roman" w:cs="Times New Roman"/>
                <w:b/>
              </w:rPr>
              <w:t>1.</w:t>
            </w:r>
          </w:p>
        </w:tc>
        <w:tc>
          <w:tcPr>
            <w:tcW w:w="1945" w:type="dxa"/>
            <w:vAlign w:val="center"/>
          </w:tcPr>
          <w:p w14:paraId="6361C460" w14:textId="77777777" w:rsidR="006B1F9C" w:rsidRDefault="00F30A66" w:rsidP="00AC7A5A">
            <w:pPr>
              <w:spacing w:after="0" w:line="240" w:lineRule="auto"/>
              <w:jc w:val="both"/>
              <w:rPr>
                <w:rFonts w:ascii="Times New Roman" w:eastAsia="Times New Roman" w:hAnsi="Times New Roman" w:cs="Times New Roman"/>
                <w:szCs w:val="24"/>
              </w:rPr>
            </w:pPr>
            <w:r>
              <w:rPr>
                <w:rFonts w:ascii="Times New Roman" w:eastAsia="Times New Roman" w:hAnsi="Times New Roman" w:cs="Times New Roman"/>
                <w:szCs w:val="24"/>
              </w:rPr>
              <w:t>Elaborat</w:t>
            </w:r>
          </w:p>
        </w:tc>
        <w:tc>
          <w:tcPr>
            <w:tcW w:w="3556" w:type="dxa"/>
            <w:vAlign w:val="center"/>
          </w:tcPr>
          <w:p w14:paraId="38B794C1" w14:textId="77777777" w:rsidR="006B1F9C" w:rsidRDefault="006B1F9C" w:rsidP="00AC7A5A">
            <w:pPr>
              <w:spacing w:after="0" w:line="240" w:lineRule="auto"/>
              <w:jc w:val="both"/>
              <w:rPr>
                <w:rFonts w:ascii="Times New Roman" w:eastAsia="Times New Roman" w:hAnsi="Times New Roman" w:cs="Times New Roman"/>
                <w:szCs w:val="24"/>
              </w:rPr>
            </w:pPr>
          </w:p>
        </w:tc>
        <w:tc>
          <w:tcPr>
            <w:tcW w:w="1549" w:type="dxa"/>
            <w:vAlign w:val="center"/>
          </w:tcPr>
          <w:p w14:paraId="75D28FF2" w14:textId="0660CA7C" w:rsidR="006B1F9C" w:rsidRDefault="001C404C" w:rsidP="00AC7A5A">
            <w:pPr>
              <w:spacing w:after="0" w:line="240" w:lineRule="auto"/>
              <w:jc w:val="both"/>
              <w:rPr>
                <w:rFonts w:ascii="Times New Roman" w:eastAsia="Times New Roman" w:hAnsi="Times New Roman" w:cs="Times New Roman"/>
                <w:szCs w:val="24"/>
              </w:rPr>
            </w:pPr>
            <w:r>
              <w:rPr>
                <w:rFonts w:ascii="Times New Roman" w:eastAsia="Times New Roman" w:hAnsi="Times New Roman" w:cs="Times New Roman"/>
                <w:szCs w:val="24"/>
              </w:rPr>
              <w:t>Responsabilul activității procedurate</w:t>
            </w:r>
          </w:p>
        </w:tc>
        <w:tc>
          <w:tcPr>
            <w:tcW w:w="1156" w:type="dxa"/>
          </w:tcPr>
          <w:p w14:paraId="29E91CF8" w14:textId="77777777" w:rsidR="006B1F9C" w:rsidRDefault="006B1F9C" w:rsidP="00AC7A5A">
            <w:pPr>
              <w:spacing w:after="0" w:line="240" w:lineRule="auto"/>
              <w:jc w:val="both"/>
              <w:rPr>
                <w:rFonts w:ascii="Times New Roman" w:eastAsia="Times New Roman" w:hAnsi="Times New Roman" w:cs="Times New Roman"/>
                <w:sz w:val="24"/>
                <w:szCs w:val="24"/>
              </w:rPr>
            </w:pPr>
          </w:p>
        </w:tc>
        <w:tc>
          <w:tcPr>
            <w:tcW w:w="1596" w:type="dxa"/>
          </w:tcPr>
          <w:p w14:paraId="6F0918DA" w14:textId="77777777" w:rsidR="006B1F9C" w:rsidRDefault="006B1F9C" w:rsidP="00AC7A5A">
            <w:pPr>
              <w:spacing w:after="0" w:line="240" w:lineRule="auto"/>
              <w:jc w:val="both"/>
              <w:rPr>
                <w:rFonts w:ascii="Times New Roman" w:eastAsia="Times New Roman" w:hAnsi="Times New Roman" w:cs="Times New Roman"/>
                <w:sz w:val="24"/>
                <w:szCs w:val="24"/>
              </w:rPr>
            </w:pPr>
          </w:p>
        </w:tc>
      </w:tr>
      <w:tr w:rsidR="006B1F9C" w14:paraId="480BE883" w14:textId="77777777" w:rsidTr="00BE1C06">
        <w:trPr>
          <w:jc w:val="center"/>
        </w:trPr>
        <w:tc>
          <w:tcPr>
            <w:tcW w:w="690" w:type="dxa"/>
            <w:vAlign w:val="center"/>
          </w:tcPr>
          <w:p w14:paraId="0E083C5B" w14:textId="77777777" w:rsidR="006B1F9C" w:rsidRDefault="00BE1C06" w:rsidP="00AC7A5A">
            <w:pPr>
              <w:spacing w:after="0"/>
              <w:jc w:val="both"/>
              <w:rPr>
                <w:rFonts w:ascii="Times New Roman" w:hAnsi="Times New Roman" w:cs="Times New Roman"/>
                <w:b/>
              </w:rPr>
            </w:pPr>
            <w:r>
              <w:rPr>
                <w:rFonts w:ascii="Times New Roman" w:hAnsi="Times New Roman" w:cs="Times New Roman"/>
                <w:b/>
              </w:rPr>
              <w:t>2.</w:t>
            </w:r>
          </w:p>
        </w:tc>
        <w:tc>
          <w:tcPr>
            <w:tcW w:w="1945" w:type="dxa"/>
            <w:vAlign w:val="center"/>
          </w:tcPr>
          <w:p w14:paraId="6D00248E" w14:textId="77777777" w:rsidR="006B1F9C" w:rsidRDefault="00F30A66" w:rsidP="00AC7A5A">
            <w:pPr>
              <w:spacing w:after="0" w:line="240" w:lineRule="auto"/>
              <w:jc w:val="both"/>
              <w:rPr>
                <w:rFonts w:ascii="Times New Roman" w:eastAsia="Times New Roman" w:hAnsi="Times New Roman" w:cs="Times New Roman"/>
                <w:szCs w:val="24"/>
              </w:rPr>
            </w:pPr>
            <w:r>
              <w:rPr>
                <w:rFonts w:ascii="Times New Roman" w:eastAsia="Times New Roman" w:hAnsi="Times New Roman" w:cs="Times New Roman"/>
                <w:szCs w:val="24"/>
              </w:rPr>
              <w:t>Verificat</w:t>
            </w:r>
          </w:p>
        </w:tc>
        <w:tc>
          <w:tcPr>
            <w:tcW w:w="3556" w:type="dxa"/>
            <w:vAlign w:val="center"/>
          </w:tcPr>
          <w:p w14:paraId="39874FF3" w14:textId="77777777" w:rsidR="006B1F9C" w:rsidRDefault="006B1F9C" w:rsidP="00AC7A5A">
            <w:pPr>
              <w:spacing w:after="0" w:line="240" w:lineRule="auto"/>
              <w:jc w:val="both"/>
              <w:rPr>
                <w:rFonts w:ascii="Times New Roman" w:eastAsia="Times New Roman" w:hAnsi="Times New Roman" w:cs="Times New Roman"/>
                <w:szCs w:val="24"/>
              </w:rPr>
            </w:pPr>
          </w:p>
        </w:tc>
        <w:tc>
          <w:tcPr>
            <w:tcW w:w="1549" w:type="dxa"/>
            <w:vAlign w:val="center"/>
          </w:tcPr>
          <w:p w14:paraId="1712FA91" w14:textId="77777777" w:rsidR="006B1F9C" w:rsidRDefault="00F30A66" w:rsidP="00AC7A5A">
            <w:pPr>
              <w:spacing w:after="0" w:line="240" w:lineRule="auto"/>
              <w:jc w:val="both"/>
              <w:rPr>
                <w:rFonts w:ascii="Times New Roman" w:eastAsia="Times New Roman" w:hAnsi="Times New Roman" w:cs="Times New Roman"/>
                <w:szCs w:val="24"/>
              </w:rPr>
            </w:pPr>
            <w:r>
              <w:rPr>
                <w:rFonts w:ascii="Times New Roman" w:eastAsia="Times New Roman" w:hAnsi="Times New Roman" w:cs="Times New Roman"/>
                <w:szCs w:val="24"/>
              </w:rPr>
              <w:t>Conducător compartiment</w:t>
            </w:r>
          </w:p>
        </w:tc>
        <w:tc>
          <w:tcPr>
            <w:tcW w:w="1156" w:type="dxa"/>
          </w:tcPr>
          <w:p w14:paraId="4E23459F" w14:textId="77777777" w:rsidR="006B1F9C" w:rsidRDefault="006B1F9C" w:rsidP="00AC7A5A">
            <w:pPr>
              <w:spacing w:after="0" w:line="240" w:lineRule="auto"/>
              <w:jc w:val="both"/>
              <w:rPr>
                <w:rFonts w:ascii="Times New Roman" w:eastAsia="Times New Roman" w:hAnsi="Times New Roman" w:cs="Times New Roman"/>
                <w:sz w:val="24"/>
                <w:szCs w:val="24"/>
              </w:rPr>
            </w:pPr>
          </w:p>
        </w:tc>
        <w:tc>
          <w:tcPr>
            <w:tcW w:w="1596" w:type="dxa"/>
          </w:tcPr>
          <w:p w14:paraId="3A32C066" w14:textId="77777777" w:rsidR="006B1F9C" w:rsidRDefault="006B1F9C" w:rsidP="00AC7A5A">
            <w:pPr>
              <w:spacing w:after="0" w:line="240" w:lineRule="auto"/>
              <w:jc w:val="both"/>
              <w:rPr>
                <w:rFonts w:ascii="Times New Roman" w:eastAsia="Times New Roman" w:hAnsi="Times New Roman" w:cs="Times New Roman"/>
                <w:sz w:val="24"/>
                <w:szCs w:val="24"/>
              </w:rPr>
            </w:pPr>
          </w:p>
        </w:tc>
      </w:tr>
      <w:tr w:rsidR="006B1F9C" w14:paraId="0B08FE4C" w14:textId="77777777" w:rsidTr="00BE1C06">
        <w:trPr>
          <w:jc w:val="center"/>
        </w:trPr>
        <w:tc>
          <w:tcPr>
            <w:tcW w:w="690" w:type="dxa"/>
            <w:vAlign w:val="center"/>
          </w:tcPr>
          <w:p w14:paraId="0BE3D32B" w14:textId="77777777" w:rsidR="006B1F9C" w:rsidRDefault="00BE1C06" w:rsidP="00AC7A5A">
            <w:pPr>
              <w:spacing w:after="0"/>
              <w:jc w:val="both"/>
              <w:rPr>
                <w:rFonts w:ascii="Times New Roman" w:hAnsi="Times New Roman" w:cs="Times New Roman"/>
                <w:b/>
              </w:rPr>
            </w:pPr>
            <w:r>
              <w:rPr>
                <w:rFonts w:ascii="Times New Roman" w:hAnsi="Times New Roman" w:cs="Times New Roman"/>
                <w:b/>
              </w:rPr>
              <w:t>3.</w:t>
            </w:r>
          </w:p>
        </w:tc>
        <w:tc>
          <w:tcPr>
            <w:tcW w:w="1945" w:type="dxa"/>
            <w:vAlign w:val="center"/>
          </w:tcPr>
          <w:p w14:paraId="3E28C97A" w14:textId="77777777" w:rsidR="006B1F9C" w:rsidRDefault="00F30A66" w:rsidP="00AC7A5A">
            <w:pPr>
              <w:spacing w:after="0" w:line="240" w:lineRule="auto"/>
              <w:jc w:val="both"/>
              <w:rPr>
                <w:rFonts w:ascii="Times New Roman" w:eastAsia="Times New Roman" w:hAnsi="Times New Roman" w:cs="Times New Roman"/>
                <w:szCs w:val="24"/>
              </w:rPr>
            </w:pPr>
            <w:r>
              <w:rPr>
                <w:rFonts w:ascii="Times New Roman" w:eastAsia="Times New Roman" w:hAnsi="Times New Roman" w:cs="Times New Roman"/>
                <w:szCs w:val="24"/>
              </w:rPr>
              <w:t>Avizat</w:t>
            </w:r>
          </w:p>
        </w:tc>
        <w:tc>
          <w:tcPr>
            <w:tcW w:w="3556" w:type="dxa"/>
            <w:vAlign w:val="center"/>
          </w:tcPr>
          <w:p w14:paraId="3DC61148" w14:textId="77777777" w:rsidR="006B1F9C" w:rsidRDefault="006B1F9C" w:rsidP="00AC7A5A">
            <w:pPr>
              <w:spacing w:after="0" w:line="240" w:lineRule="auto"/>
              <w:jc w:val="both"/>
              <w:rPr>
                <w:rFonts w:ascii="Times New Roman" w:eastAsia="Times New Roman" w:hAnsi="Times New Roman" w:cs="Times New Roman"/>
                <w:szCs w:val="24"/>
              </w:rPr>
            </w:pPr>
          </w:p>
        </w:tc>
        <w:tc>
          <w:tcPr>
            <w:tcW w:w="1549" w:type="dxa"/>
            <w:vAlign w:val="center"/>
          </w:tcPr>
          <w:p w14:paraId="7291C754" w14:textId="77777777" w:rsidR="006B1F9C" w:rsidRDefault="006152DB" w:rsidP="00AC7A5A">
            <w:pPr>
              <w:spacing w:after="0" w:line="240" w:lineRule="auto"/>
              <w:jc w:val="both"/>
              <w:rPr>
                <w:rFonts w:ascii="Times New Roman" w:eastAsia="Times New Roman" w:hAnsi="Times New Roman" w:cs="Times New Roman"/>
                <w:szCs w:val="24"/>
              </w:rPr>
            </w:pPr>
            <w:r>
              <w:rPr>
                <w:rFonts w:ascii="Times New Roman" w:eastAsia="Times New Roman" w:hAnsi="Times New Roman" w:cs="Times New Roman"/>
                <w:szCs w:val="24"/>
              </w:rPr>
              <w:t>Coordonator CEAC</w:t>
            </w:r>
          </w:p>
        </w:tc>
        <w:tc>
          <w:tcPr>
            <w:tcW w:w="1156" w:type="dxa"/>
          </w:tcPr>
          <w:p w14:paraId="5D98C8FD" w14:textId="77777777" w:rsidR="006B1F9C" w:rsidRDefault="006B1F9C" w:rsidP="00AC7A5A">
            <w:pPr>
              <w:spacing w:after="0" w:line="240" w:lineRule="auto"/>
              <w:jc w:val="both"/>
              <w:rPr>
                <w:rFonts w:ascii="Times New Roman" w:eastAsia="Times New Roman" w:hAnsi="Times New Roman" w:cs="Times New Roman"/>
                <w:sz w:val="24"/>
                <w:szCs w:val="24"/>
              </w:rPr>
            </w:pPr>
          </w:p>
        </w:tc>
        <w:tc>
          <w:tcPr>
            <w:tcW w:w="1596" w:type="dxa"/>
          </w:tcPr>
          <w:p w14:paraId="49638C45" w14:textId="77777777" w:rsidR="006B1F9C" w:rsidRDefault="006B1F9C" w:rsidP="00AC7A5A">
            <w:pPr>
              <w:spacing w:after="0" w:line="240" w:lineRule="auto"/>
              <w:jc w:val="both"/>
              <w:rPr>
                <w:rFonts w:ascii="Times New Roman" w:eastAsia="Times New Roman" w:hAnsi="Times New Roman" w:cs="Times New Roman"/>
                <w:sz w:val="24"/>
                <w:szCs w:val="24"/>
              </w:rPr>
            </w:pPr>
          </w:p>
        </w:tc>
      </w:tr>
      <w:tr w:rsidR="006B1F9C" w14:paraId="08FACB2C" w14:textId="77777777" w:rsidTr="00BE1C06">
        <w:trPr>
          <w:jc w:val="center"/>
        </w:trPr>
        <w:tc>
          <w:tcPr>
            <w:tcW w:w="690" w:type="dxa"/>
            <w:vAlign w:val="center"/>
          </w:tcPr>
          <w:p w14:paraId="73106B2B" w14:textId="77777777" w:rsidR="006B1F9C" w:rsidRDefault="00BE1C06" w:rsidP="00AC7A5A">
            <w:pPr>
              <w:spacing w:after="0"/>
              <w:jc w:val="both"/>
              <w:rPr>
                <w:rFonts w:ascii="Times New Roman" w:hAnsi="Times New Roman" w:cs="Times New Roman"/>
                <w:b/>
              </w:rPr>
            </w:pPr>
            <w:r>
              <w:rPr>
                <w:rFonts w:ascii="Times New Roman" w:hAnsi="Times New Roman" w:cs="Times New Roman"/>
                <w:b/>
              </w:rPr>
              <w:t>4.</w:t>
            </w:r>
          </w:p>
        </w:tc>
        <w:tc>
          <w:tcPr>
            <w:tcW w:w="1945" w:type="dxa"/>
            <w:vAlign w:val="center"/>
          </w:tcPr>
          <w:p w14:paraId="57EC4E5A" w14:textId="77777777" w:rsidR="006B1F9C" w:rsidRDefault="00F30A66" w:rsidP="00AC7A5A">
            <w:pPr>
              <w:spacing w:after="0" w:line="240" w:lineRule="auto"/>
              <w:jc w:val="both"/>
              <w:rPr>
                <w:rFonts w:ascii="Times New Roman" w:eastAsia="Times New Roman" w:hAnsi="Times New Roman" w:cs="Times New Roman"/>
                <w:szCs w:val="24"/>
              </w:rPr>
            </w:pPr>
            <w:r>
              <w:rPr>
                <w:rFonts w:ascii="Times New Roman" w:eastAsia="Times New Roman" w:hAnsi="Times New Roman" w:cs="Times New Roman"/>
                <w:szCs w:val="24"/>
              </w:rPr>
              <w:t>Aprobat</w:t>
            </w:r>
          </w:p>
        </w:tc>
        <w:tc>
          <w:tcPr>
            <w:tcW w:w="3556" w:type="dxa"/>
            <w:vAlign w:val="center"/>
          </w:tcPr>
          <w:p w14:paraId="1F86A4BE" w14:textId="77777777" w:rsidR="006B1F9C" w:rsidRDefault="006B1F9C" w:rsidP="00AC7A5A">
            <w:pPr>
              <w:spacing w:after="0" w:line="240" w:lineRule="auto"/>
              <w:jc w:val="both"/>
              <w:rPr>
                <w:rFonts w:ascii="Times New Roman" w:eastAsia="Times New Roman" w:hAnsi="Times New Roman" w:cs="Times New Roman"/>
                <w:szCs w:val="24"/>
              </w:rPr>
            </w:pPr>
          </w:p>
        </w:tc>
        <w:tc>
          <w:tcPr>
            <w:tcW w:w="1549" w:type="dxa"/>
            <w:vAlign w:val="center"/>
          </w:tcPr>
          <w:p w14:paraId="0B6AE2E5" w14:textId="77777777" w:rsidR="006B1F9C" w:rsidRDefault="00F30A66" w:rsidP="00AC7A5A">
            <w:pPr>
              <w:spacing w:after="0" w:line="240" w:lineRule="auto"/>
              <w:jc w:val="both"/>
              <w:rPr>
                <w:rFonts w:ascii="Times New Roman" w:eastAsia="Times New Roman" w:hAnsi="Times New Roman" w:cs="Times New Roman"/>
                <w:szCs w:val="24"/>
              </w:rPr>
            </w:pPr>
            <w:r>
              <w:rPr>
                <w:rFonts w:ascii="Times New Roman" w:eastAsia="Times New Roman" w:hAnsi="Times New Roman" w:cs="Times New Roman"/>
                <w:szCs w:val="24"/>
              </w:rPr>
              <w:t>Conducător entitate</w:t>
            </w:r>
          </w:p>
        </w:tc>
        <w:tc>
          <w:tcPr>
            <w:tcW w:w="1156" w:type="dxa"/>
          </w:tcPr>
          <w:p w14:paraId="1E8F24D0" w14:textId="77777777" w:rsidR="006B1F9C" w:rsidRDefault="006B1F9C" w:rsidP="00AC7A5A">
            <w:pPr>
              <w:spacing w:after="0" w:line="240" w:lineRule="auto"/>
              <w:jc w:val="both"/>
              <w:rPr>
                <w:rFonts w:ascii="Times New Roman" w:eastAsia="Times New Roman" w:hAnsi="Times New Roman" w:cs="Times New Roman"/>
                <w:sz w:val="24"/>
                <w:szCs w:val="24"/>
              </w:rPr>
            </w:pPr>
          </w:p>
        </w:tc>
        <w:tc>
          <w:tcPr>
            <w:tcW w:w="1596" w:type="dxa"/>
          </w:tcPr>
          <w:p w14:paraId="74840D2F" w14:textId="77777777" w:rsidR="006B1F9C" w:rsidRDefault="006B1F9C" w:rsidP="00AC7A5A">
            <w:pPr>
              <w:spacing w:after="0" w:line="240" w:lineRule="auto"/>
              <w:jc w:val="both"/>
              <w:rPr>
                <w:rFonts w:ascii="Times New Roman" w:eastAsia="Times New Roman" w:hAnsi="Times New Roman" w:cs="Times New Roman"/>
                <w:sz w:val="24"/>
                <w:szCs w:val="24"/>
              </w:rPr>
            </w:pPr>
          </w:p>
        </w:tc>
      </w:tr>
    </w:tbl>
    <w:p w14:paraId="005D2EA2" w14:textId="77777777" w:rsidR="006B1F9C" w:rsidRDefault="006B1F9C" w:rsidP="00AC7A5A">
      <w:pPr>
        <w:spacing w:after="0" w:line="240" w:lineRule="auto"/>
        <w:jc w:val="both"/>
        <w:rPr>
          <w:rFonts w:ascii="Times New Roman" w:eastAsia="Times New Roman" w:hAnsi="Times New Roman" w:cs="Times New Roman"/>
          <w:sz w:val="24"/>
          <w:szCs w:val="24"/>
        </w:rPr>
      </w:pPr>
    </w:p>
    <w:p w14:paraId="4ACE9E30" w14:textId="77777777" w:rsidR="006B1F9C" w:rsidRDefault="006B1F9C" w:rsidP="00AC7A5A">
      <w:pPr>
        <w:spacing w:after="0" w:line="240" w:lineRule="auto"/>
        <w:jc w:val="both"/>
        <w:rPr>
          <w:rFonts w:ascii="Times New Roman" w:eastAsia="Times New Roman" w:hAnsi="Times New Roman" w:cs="Times New Roman"/>
          <w:sz w:val="24"/>
          <w:szCs w:val="24"/>
        </w:rPr>
      </w:pPr>
    </w:p>
    <w:p w14:paraId="73976583" w14:textId="77777777" w:rsidR="006B1F9C" w:rsidRDefault="00BE1C06" w:rsidP="00AC7A5A">
      <w:pPr>
        <w:spacing w:after="0"/>
        <w:jc w:val="both"/>
        <w:rPr>
          <w:rFonts w:ascii="Times New Roman" w:hAnsi="Times New Roman" w:cs="Times New Roman"/>
          <w:b/>
          <w:sz w:val="24"/>
        </w:rPr>
      </w:pPr>
      <w:bookmarkStart w:id="39" w:name="_Toc519786815"/>
      <w:r>
        <w:rPr>
          <w:rFonts w:ascii="Times New Roman" w:hAnsi="Times New Roman" w:cs="Times New Roman"/>
          <w:b/>
          <w:sz w:val="24"/>
        </w:rPr>
        <w:t>2. Situaţia ediţiilor şi a reviziilor în cadrul ediţiilor procedurii</w:t>
      </w:r>
      <w:bookmarkEnd w:id="39"/>
    </w:p>
    <w:tbl>
      <w:tblPr>
        <w:tblpPr w:leftFromText="180" w:rightFromText="180" w:vertAnchor="text" w:horzAnchor="margin" w:tblpXSpec="center" w:tblpY="168"/>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2791"/>
        <w:gridCol w:w="1762"/>
        <w:gridCol w:w="3228"/>
        <w:gridCol w:w="2108"/>
      </w:tblGrid>
      <w:tr w:rsidR="006B1F9C" w14:paraId="380F7518" w14:textId="77777777" w:rsidTr="00BE1C06">
        <w:tc>
          <w:tcPr>
            <w:tcW w:w="636" w:type="dxa"/>
            <w:vAlign w:val="center"/>
          </w:tcPr>
          <w:p w14:paraId="121E36C6" w14:textId="77777777" w:rsidR="006B1F9C" w:rsidRDefault="00F30A66" w:rsidP="00AC7A5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Nr.</w:t>
            </w:r>
          </w:p>
          <w:p w14:paraId="2C27F7DD"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Crt</w:t>
            </w:r>
            <w:r>
              <w:rPr>
                <w:rFonts w:ascii="Times New Roman" w:eastAsia="Times New Roman" w:hAnsi="Times New Roman" w:cs="Times New Roman"/>
                <w:b/>
                <w:sz w:val="24"/>
                <w:szCs w:val="24"/>
              </w:rPr>
              <w:t>.</w:t>
            </w:r>
          </w:p>
        </w:tc>
        <w:tc>
          <w:tcPr>
            <w:tcW w:w="2791" w:type="dxa"/>
            <w:vAlign w:val="center"/>
          </w:tcPr>
          <w:p w14:paraId="145C9A07"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Ediţia sau, după caz,</w:t>
            </w:r>
          </w:p>
          <w:p w14:paraId="3F8DAF9F"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revizia în cadrul</w:t>
            </w:r>
          </w:p>
          <w:p w14:paraId="39973FA1"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ediţiei</w:t>
            </w:r>
          </w:p>
        </w:tc>
        <w:tc>
          <w:tcPr>
            <w:tcW w:w="1762" w:type="dxa"/>
            <w:vAlign w:val="center"/>
          </w:tcPr>
          <w:p w14:paraId="7A70C74C"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Componentă</w:t>
            </w:r>
          </w:p>
          <w:p w14:paraId="539A9735"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revizuită</w:t>
            </w:r>
          </w:p>
        </w:tc>
        <w:tc>
          <w:tcPr>
            <w:tcW w:w="3228" w:type="dxa"/>
            <w:vAlign w:val="center"/>
          </w:tcPr>
          <w:p w14:paraId="6CA7BBF8"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Modalitatea</w:t>
            </w:r>
          </w:p>
          <w:p w14:paraId="79E312A0"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reviziei</w:t>
            </w:r>
          </w:p>
        </w:tc>
        <w:tc>
          <w:tcPr>
            <w:tcW w:w="2108" w:type="dxa"/>
            <w:vAlign w:val="center"/>
          </w:tcPr>
          <w:p w14:paraId="174E75F2"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Data la care se aplică prevederile sau revizia ediţiei</w:t>
            </w:r>
          </w:p>
        </w:tc>
      </w:tr>
      <w:tr w:rsidR="006B1F9C" w14:paraId="4B8A0337" w14:textId="77777777" w:rsidTr="00B84037">
        <w:tc>
          <w:tcPr>
            <w:tcW w:w="636" w:type="dxa"/>
          </w:tcPr>
          <w:p w14:paraId="440BEBB1" w14:textId="77777777" w:rsidR="006B1F9C" w:rsidRDefault="006B1F9C" w:rsidP="00AC7A5A">
            <w:pPr>
              <w:spacing w:after="0" w:line="240" w:lineRule="auto"/>
              <w:jc w:val="both"/>
              <w:rPr>
                <w:rFonts w:ascii="Times New Roman" w:eastAsia="Times New Roman" w:hAnsi="Times New Roman" w:cs="Times New Roman"/>
                <w:sz w:val="24"/>
                <w:szCs w:val="24"/>
              </w:rPr>
            </w:pPr>
          </w:p>
        </w:tc>
        <w:tc>
          <w:tcPr>
            <w:tcW w:w="2791" w:type="dxa"/>
          </w:tcPr>
          <w:p w14:paraId="185DB434"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762" w:type="dxa"/>
          </w:tcPr>
          <w:p w14:paraId="5DD6ECA1"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3228" w:type="dxa"/>
          </w:tcPr>
          <w:p w14:paraId="1940D01B"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108" w:type="dxa"/>
          </w:tcPr>
          <w:p w14:paraId="667C59B3"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6B1F9C" w14:paraId="359D19B5" w14:textId="77777777" w:rsidTr="00BE1C06">
        <w:tc>
          <w:tcPr>
            <w:tcW w:w="636" w:type="dxa"/>
            <w:vAlign w:val="center"/>
          </w:tcPr>
          <w:p w14:paraId="08AA30FF" w14:textId="77777777" w:rsidR="006B1F9C" w:rsidRDefault="00BE1C06" w:rsidP="00AC7A5A">
            <w:pPr>
              <w:spacing w:after="0"/>
              <w:jc w:val="both"/>
              <w:rPr>
                <w:rFonts w:ascii="Times New Roman" w:hAnsi="Times New Roman" w:cs="Times New Roman"/>
                <w:b/>
              </w:rPr>
            </w:pPr>
            <w:r>
              <w:rPr>
                <w:rFonts w:ascii="Times New Roman" w:hAnsi="Times New Roman" w:cs="Times New Roman"/>
                <w:b/>
              </w:rPr>
              <w:t>1.</w:t>
            </w:r>
          </w:p>
        </w:tc>
        <w:tc>
          <w:tcPr>
            <w:tcW w:w="2791" w:type="dxa"/>
            <w:vAlign w:val="center"/>
          </w:tcPr>
          <w:p w14:paraId="04265C37" w14:textId="77777777" w:rsidR="006B1F9C" w:rsidRDefault="00F30A66" w:rsidP="00AC7A5A">
            <w:pPr>
              <w:spacing w:after="0" w:line="240" w:lineRule="auto"/>
              <w:jc w:val="both"/>
              <w:rPr>
                <w:rFonts w:ascii="Times New Roman" w:eastAsia="Times New Roman" w:hAnsi="Times New Roman" w:cs="Times New Roman"/>
                <w:szCs w:val="24"/>
              </w:rPr>
            </w:pPr>
            <w:r>
              <w:rPr>
                <w:rFonts w:ascii="Times New Roman" w:eastAsia="Times New Roman" w:hAnsi="Times New Roman" w:cs="Times New Roman"/>
                <w:szCs w:val="24"/>
              </w:rPr>
              <w:t>Ediţia I</w:t>
            </w:r>
          </w:p>
        </w:tc>
        <w:tc>
          <w:tcPr>
            <w:tcW w:w="1762" w:type="dxa"/>
          </w:tcPr>
          <w:p w14:paraId="4EAC5896" w14:textId="77777777" w:rsidR="006B1F9C" w:rsidRDefault="006B1F9C" w:rsidP="00AC7A5A">
            <w:pPr>
              <w:spacing w:after="0" w:line="240" w:lineRule="auto"/>
              <w:jc w:val="both"/>
              <w:rPr>
                <w:rFonts w:ascii="Times New Roman" w:eastAsia="Times New Roman" w:hAnsi="Times New Roman" w:cs="Times New Roman"/>
                <w:sz w:val="24"/>
                <w:szCs w:val="24"/>
              </w:rPr>
            </w:pPr>
          </w:p>
        </w:tc>
        <w:tc>
          <w:tcPr>
            <w:tcW w:w="3228" w:type="dxa"/>
          </w:tcPr>
          <w:p w14:paraId="44CF4B95" w14:textId="77777777" w:rsidR="006B1F9C" w:rsidRDefault="006B1F9C" w:rsidP="00AC7A5A">
            <w:pPr>
              <w:spacing w:after="0" w:line="240" w:lineRule="auto"/>
              <w:jc w:val="both"/>
              <w:rPr>
                <w:rFonts w:ascii="Times New Roman" w:eastAsia="Times New Roman" w:hAnsi="Times New Roman" w:cs="Times New Roman"/>
                <w:sz w:val="24"/>
                <w:szCs w:val="24"/>
              </w:rPr>
            </w:pPr>
          </w:p>
        </w:tc>
        <w:tc>
          <w:tcPr>
            <w:tcW w:w="2108" w:type="dxa"/>
          </w:tcPr>
          <w:p w14:paraId="5F936BD8" w14:textId="77777777" w:rsidR="006B1F9C" w:rsidRDefault="006B1F9C" w:rsidP="00AC7A5A">
            <w:pPr>
              <w:spacing w:after="0" w:line="240" w:lineRule="auto"/>
              <w:jc w:val="both"/>
              <w:rPr>
                <w:rFonts w:ascii="Times New Roman" w:eastAsia="Times New Roman" w:hAnsi="Times New Roman" w:cs="Times New Roman"/>
                <w:sz w:val="24"/>
                <w:szCs w:val="24"/>
              </w:rPr>
            </w:pPr>
          </w:p>
        </w:tc>
      </w:tr>
      <w:tr w:rsidR="006B1F9C" w14:paraId="7DC063C5" w14:textId="77777777" w:rsidTr="00BE1C06">
        <w:tc>
          <w:tcPr>
            <w:tcW w:w="636" w:type="dxa"/>
            <w:vAlign w:val="center"/>
          </w:tcPr>
          <w:p w14:paraId="66EFFF3B" w14:textId="77777777" w:rsidR="006B1F9C" w:rsidRDefault="00BE1C06" w:rsidP="00AC7A5A">
            <w:pPr>
              <w:spacing w:after="0"/>
              <w:jc w:val="both"/>
              <w:rPr>
                <w:rFonts w:ascii="Times New Roman" w:hAnsi="Times New Roman" w:cs="Times New Roman"/>
                <w:b/>
              </w:rPr>
            </w:pPr>
            <w:r>
              <w:rPr>
                <w:rFonts w:ascii="Times New Roman" w:hAnsi="Times New Roman" w:cs="Times New Roman"/>
                <w:b/>
              </w:rPr>
              <w:t>2.</w:t>
            </w:r>
          </w:p>
        </w:tc>
        <w:tc>
          <w:tcPr>
            <w:tcW w:w="2791" w:type="dxa"/>
            <w:vAlign w:val="center"/>
          </w:tcPr>
          <w:p w14:paraId="201F6968" w14:textId="77777777" w:rsidR="006B1F9C" w:rsidRDefault="00F96B56" w:rsidP="00AC7A5A">
            <w:pPr>
              <w:spacing w:after="0" w:line="240" w:lineRule="auto"/>
              <w:jc w:val="both"/>
              <w:rPr>
                <w:rFonts w:ascii="Times New Roman" w:eastAsia="Times New Roman" w:hAnsi="Times New Roman" w:cs="Times New Roman"/>
                <w:szCs w:val="24"/>
              </w:rPr>
            </w:pPr>
            <w:r>
              <w:rPr>
                <w:rFonts w:ascii="Times New Roman" w:eastAsia="Times New Roman" w:hAnsi="Times New Roman" w:cs="Times New Roman"/>
                <w:szCs w:val="24"/>
              </w:rPr>
              <w:t>Ediţia II</w:t>
            </w:r>
          </w:p>
        </w:tc>
        <w:tc>
          <w:tcPr>
            <w:tcW w:w="1762" w:type="dxa"/>
          </w:tcPr>
          <w:p w14:paraId="701B6EA1" w14:textId="77777777" w:rsidR="006B1F9C" w:rsidRDefault="006B1F9C" w:rsidP="00AC7A5A">
            <w:pPr>
              <w:spacing w:after="0" w:line="240" w:lineRule="auto"/>
              <w:jc w:val="both"/>
              <w:rPr>
                <w:rFonts w:ascii="Times New Roman" w:eastAsia="Times New Roman" w:hAnsi="Times New Roman" w:cs="Times New Roman"/>
                <w:sz w:val="24"/>
                <w:szCs w:val="24"/>
              </w:rPr>
            </w:pPr>
          </w:p>
        </w:tc>
        <w:tc>
          <w:tcPr>
            <w:tcW w:w="3228" w:type="dxa"/>
          </w:tcPr>
          <w:p w14:paraId="67700B00" w14:textId="77777777" w:rsidR="006B1F9C" w:rsidRDefault="006B1F9C" w:rsidP="00AC7A5A">
            <w:pPr>
              <w:spacing w:after="0" w:line="240" w:lineRule="auto"/>
              <w:jc w:val="both"/>
              <w:rPr>
                <w:rFonts w:ascii="Times New Roman" w:eastAsia="Times New Roman" w:hAnsi="Times New Roman" w:cs="Times New Roman"/>
                <w:sz w:val="24"/>
                <w:szCs w:val="24"/>
              </w:rPr>
            </w:pPr>
          </w:p>
        </w:tc>
        <w:tc>
          <w:tcPr>
            <w:tcW w:w="2108" w:type="dxa"/>
          </w:tcPr>
          <w:p w14:paraId="5062EA39" w14:textId="77777777" w:rsidR="006B1F9C" w:rsidRDefault="006B1F9C" w:rsidP="00AC7A5A">
            <w:pPr>
              <w:spacing w:after="0" w:line="240" w:lineRule="auto"/>
              <w:jc w:val="both"/>
              <w:rPr>
                <w:rFonts w:ascii="Times New Roman" w:eastAsia="Times New Roman" w:hAnsi="Times New Roman" w:cs="Times New Roman"/>
                <w:sz w:val="24"/>
                <w:szCs w:val="24"/>
              </w:rPr>
            </w:pPr>
          </w:p>
        </w:tc>
      </w:tr>
      <w:tr w:rsidR="006B1F9C" w14:paraId="5A4BDD92" w14:textId="77777777" w:rsidTr="00BE1C06">
        <w:tc>
          <w:tcPr>
            <w:tcW w:w="636" w:type="dxa"/>
            <w:vAlign w:val="center"/>
          </w:tcPr>
          <w:p w14:paraId="58C07F51" w14:textId="77777777" w:rsidR="006B1F9C" w:rsidRDefault="00BE1C06" w:rsidP="00AC7A5A">
            <w:pPr>
              <w:spacing w:after="0"/>
              <w:jc w:val="both"/>
              <w:rPr>
                <w:rFonts w:ascii="Times New Roman" w:hAnsi="Times New Roman" w:cs="Times New Roman"/>
                <w:b/>
              </w:rPr>
            </w:pPr>
            <w:r>
              <w:rPr>
                <w:rFonts w:ascii="Times New Roman" w:hAnsi="Times New Roman" w:cs="Times New Roman"/>
                <w:b/>
              </w:rPr>
              <w:t>3.</w:t>
            </w:r>
          </w:p>
        </w:tc>
        <w:tc>
          <w:tcPr>
            <w:tcW w:w="2791" w:type="dxa"/>
            <w:vAlign w:val="center"/>
          </w:tcPr>
          <w:p w14:paraId="6BE11EEA" w14:textId="77777777" w:rsidR="006B1F9C" w:rsidRDefault="00F96B56" w:rsidP="00AC7A5A">
            <w:pPr>
              <w:spacing w:after="0" w:line="240" w:lineRule="auto"/>
              <w:jc w:val="both"/>
              <w:rPr>
                <w:rFonts w:ascii="Times New Roman" w:eastAsia="Times New Roman" w:hAnsi="Times New Roman" w:cs="Times New Roman"/>
                <w:szCs w:val="24"/>
              </w:rPr>
            </w:pPr>
            <w:r>
              <w:rPr>
                <w:rFonts w:ascii="Times New Roman" w:eastAsia="Times New Roman" w:hAnsi="Times New Roman" w:cs="Times New Roman"/>
                <w:szCs w:val="24"/>
              </w:rPr>
              <w:t>Ediţia III</w:t>
            </w:r>
          </w:p>
        </w:tc>
        <w:tc>
          <w:tcPr>
            <w:tcW w:w="1762" w:type="dxa"/>
          </w:tcPr>
          <w:p w14:paraId="366BE4B4" w14:textId="77777777" w:rsidR="006B1F9C" w:rsidRDefault="006B1F9C" w:rsidP="00AC7A5A">
            <w:pPr>
              <w:spacing w:after="0" w:line="240" w:lineRule="auto"/>
              <w:jc w:val="both"/>
              <w:rPr>
                <w:rFonts w:ascii="Times New Roman" w:eastAsia="Times New Roman" w:hAnsi="Times New Roman" w:cs="Times New Roman"/>
                <w:sz w:val="24"/>
                <w:szCs w:val="24"/>
              </w:rPr>
            </w:pPr>
          </w:p>
        </w:tc>
        <w:tc>
          <w:tcPr>
            <w:tcW w:w="3228" w:type="dxa"/>
          </w:tcPr>
          <w:p w14:paraId="6431A43B" w14:textId="77777777" w:rsidR="006B1F9C" w:rsidRDefault="006B1F9C" w:rsidP="00AC7A5A">
            <w:pPr>
              <w:spacing w:after="0" w:line="240" w:lineRule="auto"/>
              <w:jc w:val="both"/>
              <w:rPr>
                <w:rFonts w:ascii="Times New Roman" w:eastAsia="Times New Roman" w:hAnsi="Times New Roman" w:cs="Times New Roman"/>
                <w:sz w:val="24"/>
                <w:szCs w:val="24"/>
              </w:rPr>
            </w:pPr>
          </w:p>
        </w:tc>
        <w:tc>
          <w:tcPr>
            <w:tcW w:w="2108" w:type="dxa"/>
          </w:tcPr>
          <w:p w14:paraId="5F765947" w14:textId="77777777" w:rsidR="006B1F9C" w:rsidRDefault="006B1F9C" w:rsidP="00AC7A5A">
            <w:pPr>
              <w:spacing w:after="0" w:line="240" w:lineRule="auto"/>
              <w:jc w:val="both"/>
              <w:rPr>
                <w:rFonts w:ascii="Times New Roman" w:eastAsia="Times New Roman" w:hAnsi="Times New Roman" w:cs="Times New Roman"/>
                <w:sz w:val="24"/>
                <w:szCs w:val="24"/>
              </w:rPr>
            </w:pPr>
          </w:p>
        </w:tc>
      </w:tr>
    </w:tbl>
    <w:p w14:paraId="2B800FA5" w14:textId="77777777" w:rsidR="006B1F9C" w:rsidRDefault="006B1F9C" w:rsidP="00AC7A5A">
      <w:pPr>
        <w:spacing w:after="0" w:line="240" w:lineRule="auto"/>
        <w:ind w:left="180"/>
        <w:jc w:val="both"/>
        <w:rPr>
          <w:rFonts w:ascii="Times New Roman" w:eastAsia="Times New Roman" w:hAnsi="Times New Roman" w:cs="Times New Roman"/>
          <w:sz w:val="24"/>
          <w:szCs w:val="24"/>
        </w:rPr>
      </w:pPr>
    </w:p>
    <w:p w14:paraId="6AE4EC1B" w14:textId="77777777" w:rsidR="006B1F9C" w:rsidRDefault="00BE1C06" w:rsidP="00AC7A5A">
      <w:pPr>
        <w:spacing w:after="0"/>
        <w:jc w:val="both"/>
        <w:rPr>
          <w:rFonts w:ascii="Times New Roman" w:hAnsi="Times New Roman" w:cs="Times New Roman"/>
          <w:b/>
          <w:sz w:val="24"/>
        </w:rPr>
      </w:pPr>
      <w:bookmarkStart w:id="40" w:name="_Toc519786816"/>
      <w:r>
        <w:rPr>
          <w:rFonts w:ascii="Times New Roman" w:hAnsi="Times New Roman" w:cs="Times New Roman"/>
          <w:b/>
          <w:sz w:val="24"/>
        </w:rPr>
        <w:t>3. Lista cuprinzând persoanele la care se difuzează ediţia sau, după caz, revizia din cadrul ediţiei procedurii</w:t>
      </w:r>
      <w:bookmarkEnd w:id="40"/>
    </w:p>
    <w:tbl>
      <w:tblPr>
        <w:tblW w:w="1053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1268"/>
        <w:gridCol w:w="1260"/>
        <w:gridCol w:w="1890"/>
        <w:gridCol w:w="1710"/>
        <w:gridCol w:w="1350"/>
        <w:gridCol w:w="1080"/>
        <w:gridCol w:w="1440"/>
      </w:tblGrid>
      <w:tr w:rsidR="006B1F9C" w14:paraId="380443DF" w14:textId="77777777" w:rsidTr="00BE1C06">
        <w:tc>
          <w:tcPr>
            <w:tcW w:w="532" w:type="dxa"/>
            <w:vAlign w:val="center"/>
          </w:tcPr>
          <w:p w14:paraId="6B42A65E" w14:textId="77777777" w:rsidR="006B1F9C" w:rsidRDefault="00F30A66" w:rsidP="00AC7A5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Nr.</w:t>
            </w:r>
          </w:p>
          <w:p w14:paraId="76F546FA"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crt.</w:t>
            </w:r>
          </w:p>
        </w:tc>
        <w:tc>
          <w:tcPr>
            <w:tcW w:w="1268" w:type="dxa"/>
            <w:vAlign w:val="center"/>
          </w:tcPr>
          <w:p w14:paraId="3AB0D523"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Scopul</w:t>
            </w:r>
          </w:p>
          <w:p w14:paraId="2CED8458"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difuzării</w:t>
            </w:r>
          </w:p>
        </w:tc>
        <w:tc>
          <w:tcPr>
            <w:tcW w:w="1260" w:type="dxa"/>
            <w:vAlign w:val="center"/>
          </w:tcPr>
          <w:p w14:paraId="2EFAFBA3"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Exemplar</w:t>
            </w:r>
          </w:p>
          <w:p w14:paraId="6D94639E"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nr.</w:t>
            </w:r>
          </w:p>
        </w:tc>
        <w:tc>
          <w:tcPr>
            <w:tcW w:w="1890" w:type="dxa"/>
            <w:vAlign w:val="center"/>
          </w:tcPr>
          <w:p w14:paraId="70BEA892"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Departament</w:t>
            </w:r>
          </w:p>
        </w:tc>
        <w:tc>
          <w:tcPr>
            <w:tcW w:w="1710" w:type="dxa"/>
            <w:vAlign w:val="center"/>
          </w:tcPr>
          <w:p w14:paraId="5D55D2C3"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Funcția</w:t>
            </w:r>
          </w:p>
        </w:tc>
        <w:tc>
          <w:tcPr>
            <w:tcW w:w="1350" w:type="dxa"/>
            <w:vAlign w:val="center"/>
          </w:tcPr>
          <w:p w14:paraId="40836811"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Numele şi</w:t>
            </w:r>
          </w:p>
          <w:p w14:paraId="0C3C3D3B"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prenumele</w:t>
            </w:r>
          </w:p>
        </w:tc>
        <w:tc>
          <w:tcPr>
            <w:tcW w:w="1080" w:type="dxa"/>
            <w:vAlign w:val="center"/>
          </w:tcPr>
          <w:p w14:paraId="7E05A6DE"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Data</w:t>
            </w:r>
          </w:p>
          <w:p w14:paraId="39DF99D2"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primirii</w:t>
            </w:r>
          </w:p>
        </w:tc>
        <w:tc>
          <w:tcPr>
            <w:tcW w:w="1440" w:type="dxa"/>
            <w:vAlign w:val="center"/>
          </w:tcPr>
          <w:p w14:paraId="521CDAD7"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Semnătura</w:t>
            </w:r>
          </w:p>
        </w:tc>
      </w:tr>
      <w:tr w:rsidR="006B1F9C" w14:paraId="77FBA845" w14:textId="77777777" w:rsidTr="00B84037">
        <w:tc>
          <w:tcPr>
            <w:tcW w:w="532" w:type="dxa"/>
          </w:tcPr>
          <w:p w14:paraId="16AC8CB8" w14:textId="77777777" w:rsidR="006B1F9C" w:rsidRDefault="006B1F9C" w:rsidP="00AC7A5A">
            <w:pPr>
              <w:spacing w:after="0" w:line="240" w:lineRule="auto"/>
              <w:jc w:val="both"/>
              <w:rPr>
                <w:rFonts w:ascii="Times New Roman" w:eastAsia="Times New Roman" w:hAnsi="Times New Roman" w:cs="Times New Roman"/>
                <w:sz w:val="24"/>
                <w:szCs w:val="24"/>
              </w:rPr>
            </w:pPr>
          </w:p>
        </w:tc>
        <w:tc>
          <w:tcPr>
            <w:tcW w:w="1268" w:type="dxa"/>
          </w:tcPr>
          <w:p w14:paraId="749F25FD"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260" w:type="dxa"/>
          </w:tcPr>
          <w:p w14:paraId="18814F20"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90" w:type="dxa"/>
          </w:tcPr>
          <w:p w14:paraId="33C54DFA"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710" w:type="dxa"/>
          </w:tcPr>
          <w:p w14:paraId="334D3102"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350" w:type="dxa"/>
          </w:tcPr>
          <w:p w14:paraId="335DF49E"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1080" w:type="dxa"/>
          </w:tcPr>
          <w:p w14:paraId="367E118A"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440" w:type="dxa"/>
          </w:tcPr>
          <w:p w14:paraId="1D73A131" w14:textId="77777777" w:rsidR="006B1F9C" w:rsidRDefault="00F30A66" w:rsidP="00AC7A5A">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6B1F9C" w14:paraId="16D4C345" w14:textId="77777777" w:rsidTr="00BE1C06">
        <w:trPr>
          <w:trHeight w:val="287"/>
        </w:trPr>
        <w:tc>
          <w:tcPr>
            <w:tcW w:w="532" w:type="dxa"/>
            <w:vAlign w:val="center"/>
          </w:tcPr>
          <w:p w14:paraId="0C73463F" w14:textId="77777777" w:rsidR="006B1F9C" w:rsidRDefault="00BE1C06" w:rsidP="00AC7A5A">
            <w:pPr>
              <w:spacing w:after="0"/>
              <w:jc w:val="both"/>
              <w:rPr>
                <w:rFonts w:ascii="Times New Roman" w:hAnsi="Times New Roman" w:cs="Times New Roman"/>
                <w:b/>
              </w:rPr>
            </w:pPr>
            <w:r>
              <w:rPr>
                <w:rFonts w:ascii="Times New Roman" w:hAnsi="Times New Roman" w:cs="Times New Roman"/>
                <w:b/>
              </w:rPr>
              <w:t>1.</w:t>
            </w:r>
          </w:p>
        </w:tc>
        <w:tc>
          <w:tcPr>
            <w:tcW w:w="1268" w:type="dxa"/>
            <w:vAlign w:val="center"/>
          </w:tcPr>
          <w:p w14:paraId="3D5A9702" w14:textId="77777777" w:rsidR="006B1F9C" w:rsidRDefault="00F30A66" w:rsidP="00AC7A5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Aplicare</w:t>
            </w:r>
          </w:p>
        </w:tc>
        <w:tc>
          <w:tcPr>
            <w:tcW w:w="1260" w:type="dxa"/>
            <w:vAlign w:val="center"/>
          </w:tcPr>
          <w:p w14:paraId="57600370" w14:textId="77777777" w:rsidR="006B1F9C" w:rsidRDefault="006B1F9C" w:rsidP="00AC7A5A">
            <w:pPr>
              <w:spacing w:after="0" w:line="240" w:lineRule="auto"/>
              <w:jc w:val="both"/>
              <w:rPr>
                <w:rFonts w:ascii="Times New Roman" w:eastAsia="Times New Roman" w:hAnsi="Times New Roman" w:cs="Times New Roman"/>
              </w:rPr>
            </w:pPr>
          </w:p>
        </w:tc>
        <w:tc>
          <w:tcPr>
            <w:tcW w:w="1890" w:type="dxa"/>
            <w:vAlign w:val="center"/>
          </w:tcPr>
          <w:p w14:paraId="1970C61E" w14:textId="77777777" w:rsidR="006B1F9C" w:rsidRDefault="00F30A66" w:rsidP="00AC7A5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Toate compartimentele, conform organigramei în vigoare</w:t>
            </w:r>
          </w:p>
        </w:tc>
        <w:tc>
          <w:tcPr>
            <w:tcW w:w="1710" w:type="dxa"/>
            <w:vAlign w:val="center"/>
          </w:tcPr>
          <w:p w14:paraId="166D2BFE" w14:textId="77777777" w:rsidR="006B1F9C" w:rsidRDefault="00F30A66" w:rsidP="00AC7A5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Conducători compartimente</w:t>
            </w:r>
          </w:p>
        </w:tc>
        <w:tc>
          <w:tcPr>
            <w:tcW w:w="1350" w:type="dxa"/>
            <w:vAlign w:val="center"/>
          </w:tcPr>
          <w:p w14:paraId="753D6080" w14:textId="77777777" w:rsidR="006B1F9C" w:rsidRDefault="006B1F9C" w:rsidP="00AC7A5A">
            <w:pPr>
              <w:spacing w:after="0" w:line="240" w:lineRule="auto"/>
              <w:jc w:val="both"/>
              <w:rPr>
                <w:rFonts w:ascii="Times New Roman" w:eastAsia="Times New Roman" w:hAnsi="Times New Roman" w:cs="Times New Roman"/>
                <w:sz w:val="24"/>
                <w:szCs w:val="24"/>
              </w:rPr>
            </w:pPr>
          </w:p>
        </w:tc>
        <w:tc>
          <w:tcPr>
            <w:tcW w:w="1080" w:type="dxa"/>
          </w:tcPr>
          <w:p w14:paraId="4EABF54D" w14:textId="77777777" w:rsidR="006B1F9C" w:rsidRDefault="006B1F9C" w:rsidP="00AC7A5A">
            <w:pPr>
              <w:spacing w:after="0" w:line="240" w:lineRule="auto"/>
              <w:jc w:val="both"/>
              <w:rPr>
                <w:rFonts w:ascii="Times New Roman" w:eastAsia="Times New Roman" w:hAnsi="Times New Roman" w:cs="Times New Roman"/>
                <w:sz w:val="24"/>
                <w:szCs w:val="24"/>
              </w:rPr>
            </w:pPr>
          </w:p>
        </w:tc>
        <w:tc>
          <w:tcPr>
            <w:tcW w:w="1440" w:type="dxa"/>
          </w:tcPr>
          <w:p w14:paraId="35EE6CE8" w14:textId="77777777" w:rsidR="006B1F9C" w:rsidRDefault="006B1F9C" w:rsidP="00AC7A5A">
            <w:pPr>
              <w:spacing w:after="0" w:line="240" w:lineRule="auto"/>
              <w:jc w:val="both"/>
              <w:rPr>
                <w:rFonts w:ascii="Times New Roman" w:eastAsia="Times New Roman" w:hAnsi="Times New Roman" w:cs="Times New Roman"/>
                <w:sz w:val="24"/>
                <w:szCs w:val="24"/>
              </w:rPr>
            </w:pPr>
          </w:p>
        </w:tc>
      </w:tr>
      <w:tr w:rsidR="006B1F9C" w14:paraId="3C372F4B" w14:textId="77777777" w:rsidTr="00BE1C06">
        <w:tc>
          <w:tcPr>
            <w:tcW w:w="532" w:type="dxa"/>
            <w:vAlign w:val="center"/>
          </w:tcPr>
          <w:p w14:paraId="7B53F060" w14:textId="77777777" w:rsidR="006B1F9C" w:rsidRDefault="00BE1C06" w:rsidP="00AC7A5A">
            <w:pPr>
              <w:spacing w:after="0"/>
              <w:jc w:val="both"/>
              <w:rPr>
                <w:rFonts w:ascii="Times New Roman" w:hAnsi="Times New Roman" w:cs="Times New Roman"/>
                <w:b/>
              </w:rPr>
            </w:pPr>
            <w:r>
              <w:rPr>
                <w:rFonts w:ascii="Times New Roman" w:hAnsi="Times New Roman" w:cs="Times New Roman"/>
                <w:b/>
              </w:rPr>
              <w:t>2.</w:t>
            </w:r>
          </w:p>
        </w:tc>
        <w:tc>
          <w:tcPr>
            <w:tcW w:w="1268" w:type="dxa"/>
            <w:vAlign w:val="center"/>
          </w:tcPr>
          <w:p w14:paraId="5E39898F" w14:textId="77777777" w:rsidR="006B1F9C" w:rsidRDefault="00F30A66" w:rsidP="00AC7A5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Informare</w:t>
            </w:r>
          </w:p>
        </w:tc>
        <w:tc>
          <w:tcPr>
            <w:tcW w:w="1260" w:type="dxa"/>
            <w:vAlign w:val="center"/>
          </w:tcPr>
          <w:p w14:paraId="605F285C" w14:textId="77777777" w:rsidR="006B1F9C" w:rsidRDefault="006B1F9C" w:rsidP="00AC7A5A">
            <w:pPr>
              <w:spacing w:after="0" w:line="240" w:lineRule="auto"/>
              <w:jc w:val="both"/>
              <w:rPr>
                <w:rFonts w:ascii="Times New Roman" w:eastAsia="Times New Roman" w:hAnsi="Times New Roman" w:cs="Times New Roman"/>
              </w:rPr>
            </w:pPr>
          </w:p>
        </w:tc>
        <w:tc>
          <w:tcPr>
            <w:tcW w:w="1890" w:type="dxa"/>
            <w:vAlign w:val="center"/>
          </w:tcPr>
          <w:p w14:paraId="3D9C4377" w14:textId="77777777" w:rsidR="006B1F9C" w:rsidRDefault="00F30A66" w:rsidP="00AC7A5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Conducere</w:t>
            </w:r>
          </w:p>
        </w:tc>
        <w:tc>
          <w:tcPr>
            <w:tcW w:w="1710" w:type="dxa"/>
            <w:vAlign w:val="center"/>
          </w:tcPr>
          <w:p w14:paraId="2ED4F13E" w14:textId="77777777" w:rsidR="006B1F9C" w:rsidRDefault="00F30A66" w:rsidP="00AC7A5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Conducător entitate</w:t>
            </w:r>
          </w:p>
        </w:tc>
        <w:tc>
          <w:tcPr>
            <w:tcW w:w="1350" w:type="dxa"/>
          </w:tcPr>
          <w:p w14:paraId="3A37962A" w14:textId="77777777" w:rsidR="006B1F9C" w:rsidRDefault="006B1F9C" w:rsidP="00AC7A5A">
            <w:pPr>
              <w:spacing w:after="0" w:line="240" w:lineRule="auto"/>
              <w:jc w:val="both"/>
              <w:rPr>
                <w:rFonts w:ascii="Times New Roman" w:eastAsia="Times New Roman" w:hAnsi="Times New Roman" w:cs="Times New Roman"/>
                <w:sz w:val="24"/>
                <w:szCs w:val="24"/>
              </w:rPr>
            </w:pPr>
          </w:p>
        </w:tc>
        <w:tc>
          <w:tcPr>
            <w:tcW w:w="1080" w:type="dxa"/>
          </w:tcPr>
          <w:p w14:paraId="01889D68" w14:textId="77777777" w:rsidR="006B1F9C" w:rsidRDefault="006B1F9C" w:rsidP="00AC7A5A">
            <w:pPr>
              <w:spacing w:after="0" w:line="240" w:lineRule="auto"/>
              <w:jc w:val="both"/>
              <w:rPr>
                <w:rFonts w:ascii="Times New Roman" w:eastAsia="Times New Roman" w:hAnsi="Times New Roman" w:cs="Times New Roman"/>
                <w:sz w:val="24"/>
                <w:szCs w:val="24"/>
              </w:rPr>
            </w:pPr>
          </w:p>
          <w:p w14:paraId="710B5194" w14:textId="77777777" w:rsidR="006B1F9C" w:rsidRDefault="006B1F9C" w:rsidP="00AC7A5A">
            <w:pPr>
              <w:spacing w:after="0" w:line="240" w:lineRule="auto"/>
              <w:jc w:val="both"/>
              <w:rPr>
                <w:rFonts w:ascii="Times New Roman" w:eastAsia="Times New Roman" w:hAnsi="Times New Roman" w:cs="Times New Roman"/>
                <w:sz w:val="24"/>
                <w:szCs w:val="24"/>
              </w:rPr>
            </w:pPr>
          </w:p>
        </w:tc>
        <w:tc>
          <w:tcPr>
            <w:tcW w:w="1440" w:type="dxa"/>
          </w:tcPr>
          <w:p w14:paraId="5A45A0D0" w14:textId="77777777" w:rsidR="006B1F9C" w:rsidRDefault="006B1F9C" w:rsidP="00AC7A5A">
            <w:pPr>
              <w:spacing w:after="0" w:line="240" w:lineRule="auto"/>
              <w:jc w:val="both"/>
              <w:rPr>
                <w:rFonts w:ascii="Times New Roman" w:eastAsia="Times New Roman" w:hAnsi="Times New Roman" w:cs="Times New Roman"/>
                <w:sz w:val="24"/>
                <w:szCs w:val="24"/>
              </w:rPr>
            </w:pPr>
          </w:p>
        </w:tc>
      </w:tr>
      <w:tr w:rsidR="006B1F9C" w14:paraId="7230564B" w14:textId="77777777" w:rsidTr="00BE1C06">
        <w:tc>
          <w:tcPr>
            <w:tcW w:w="532" w:type="dxa"/>
            <w:vAlign w:val="center"/>
          </w:tcPr>
          <w:p w14:paraId="2C1E2105" w14:textId="77777777" w:rsidR="006B1F9C" w:rsidRDefault="00BE1C06" w:rsidP="00AC7A5A">
            <w:pPr>
              <w:spacing w:after="0" w:line="240" w:lineRule="auto"/>
              <w:contextualSpacing/>
              <w:jc w:val="both"/>
              <w:rPr>
                <w:rFonts w:ascii="Times New Roman" w:eastAsia="Times New Roman" w:hAnsi="Times New Roman" w:cs="Times New Roman"/>
                <w:b/>
              </w:rPr>
            </w:pPr>
            <w:r>
              <w:rPr>
                <w:rFonts w:ascii="Times New Roman" w:eastAsia="Times New Roman" w:hAnsi="Times New Roman" w:cs="Times New Roman"/>
                <w:b/>
              </w:rPr>
              <w:t>3.</w:t>
            </w:r>
          </w:p>
        </w:tc>
        <w:tc>
          <w:tcPr>
            <w:tcW w:w="1268" w:type="dxa"/>
            <w:vAlign w:val="center"/>
          </w:tcPr>
          <w:p w14:paraId="1AE58F51" w14:textId="77777777" w:rsidR="006B1F9C" w:rsidRDefault="00F30A66" w:rsidP="00AC7A5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Evidență</w:t>
            </w:r>
          </w:p>
        </w:tc>
        <w:tc>
          <w:tcPr>
            <w:tcW w:w="1260" w:type="dxa"/>
            <w:vAlign w:val="center"/>
          </w:tcPr>
          <w:p w14:paraId="73B7C960" w14:textId="77777777" w:rsidR="006B1F9C" w:rsidRDefault="006B1F9C" w:rsidP="00AC7A5A">
            <w:pPr>
              <w:spacing w:after="0" w:line="240" w:lineRule="auto"/>
              <w:jc w:val="both"/>
              <w:rPr>
                <w:rFonts w:ascii="Times New Roman" w:eastAsia="Times New Roman" w:hAnsi="Times New Roman" w:cs="Times New Roman"/>
              </w:rPr>
            </w:pPr>
          </w:p>
        </w:tc>
        <w:tc>
          <w:tcPr>
            <w:tcW w:w="1890" w:type="dxa"/>
            <w:vAlign w:val="center"/>
          </w:tcPr>
          <w:p w14:paraId="6CB5557E" w14:textId="77777777" w:rsidR="006B1F9C" w:rsidRDefault="006152DB" w:rsidP="00AC7A5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CEAC</w:t>
            </w:r>
          </w:p>
        </w:tc>
        <w:tc>
          <w:tcPr>
            <w:tcW w:w="1710" w:type="dxa"/>
            <w:vAlign w:val="center"/>
          </w:tcPr>
          <w:p w14:paraId="039DB917" w14:textId="77777777" w:rsidR="006B1F9C" w:rsidRDefault="006152DB" w:rsidP="00AC7A5A">
            <w:pPr>
              <w:spacing w:after="0" w:line="240" w:lineRule="auto"/>
              <w:jc w:val="both"/>
              <w:rPr>
                <w:rFonts w:ascii="Times New Roman" w:eastAsia="Times New Roman" w:hAnsi="Times New Roman" w:cs="Times New Roman"/>
              </w:rPr>
            </w:pPr>
            <w:r>
              <w:rPr>
                <w:rFonts w:ascii="Times New Roman" w:eastAsia="Times New Roman" w:hAnsi="Times New Roman" w:cs="Times New Roman"/>
                <w:sz w:val="24"/>
                <w:szCs w:val="24"/>
              </w:rPr>
              <w:t>Coordonator CEAC</w:t>
            </w:r>
            <w:r>
              <w:rPr>
                <w:rFonts w:ascii="Times New Roman" w:eastAsia="Times New Roman" w:hAnsi="Times New Roman" w:cs="Times New Roman"/>
              </w:rPr>
              <w:t xml:space="preserve"> </w:t>
            </w:r>
          </w:p>
        </w:tc>
        <w:tc>
          <w:tcPr>
            <w:tcW w:w="1350" w:type="dxa"/>
            <w:vAlign w:val="center"/>
          </w:tcPr>
          <w:p w14:paraId="54D253A3" w14:textId="77777777" w:rsidR="006B1F9C" w:rsidRDefault="006B1F9C" w:rsidP="00AC7A5A">
            <w:pPr>
              <w:spacing w:after="0" w:line="240" w:lineRule="auto"/>
              <w:jc w:val="both"/>
              <w:rPr>
                <w:rFonts w:ascii="Times New Roman" w:eastAsia="Times New Roman" w:hAnsi="Times New Roman" w:cs="Times New Roman"/>
                <w:sz w:val="24"/>
                <w:szCs w:val="24"/>
              </w:rPr>
            </w:pPr>
          </w:p>
        </w:tc>
        <w:tc>
          <w:tcPr>
            <w:tcW w:w="1080" w:type="dxa"/>
          </w:tcPr>
          <w:p w14:paraId="23DF7B78" w14:textId="77777777" w:rsidR="006B1F9C" w:rsidRDefault="006B1F9C" w:rsidP="00AC7A5A">
            <w:pPr>
              <w:spacing w:after="0" w:line="240" w:lineRule="auto"/>
              <w:jc w:val="both"/>
              <w:rPr>
                <w:rFonts w:ascii="Times New Roman" w:eastAsia="Times New Roman" w:hAnsi="Times New Roman" w:cs="Times New Roman"/>
                <w:sz w:val="24"/>
                <w:szCs w:val="24"/>
              </w:rPr>
            </w:pPr>
          </w:p>
        </w:tc>
        <w:tc>
          <w:tcPr>
            <w:tcW w:w="1440" w:type="dxa"/>
          </w:tcPr>
          <w:p w14:paraId="4F90699C" w14:textId="77777777" w:rsidR="006B1F9C" w:rsidRDefault="006B1F9C" w:rsidP="00AC7A5A">
            <w:pPr>
              <w:spacing w:after="0" w:line="240" w:lineRule="auto"/>
              <w:jc w:val="both"/>
              <w:rPr>
                <w:rFonts w:ascii="Times New Roman" w:eastAsia="Times New Roman" w:hAnsi="Times New Roman" w:cs="Times New Roman"/>
                <w:sz w:val="24"/>
                <w:szCs w:val="24"/>
              </w:rPr>
            </w:pPr>
          </w:p>
        </w:tc>
      </w:tr>
      <w:tr w:rsidR="006B1F9C" w14:paraId="243A4A6A" w14:textId="77777777" w:rsidTr="00BE1C06">
        <w:tc>
          <w:tcPr>
            <w:tcW w:w="532" w:type="dxa"/>
            <w:vAlign w:val="center"/>
          </w:tcPr>
          <w:p w14:paraId="436B662B" w14:textId="77777777" w:rsidR="006B1F9C" w:rsidRDefault="00BE1C06" w:rsidP="00AC7A5A">
            <w:pPr>
              <w:spacing w:after="0"/>
              <w:jc w:val="both"/>
              <w:rPr>
                <w:rFonts w:ascii="Times New Roman" w:hAnsi="Times New Roman" w:cs="Times New Roman"/>
                <w:b/>
              </w:rPr>
            </w:pPr>
            <w:r>
              <w:rPr>
                <w:rFonts w:ascii="Times New Roman" w:hAnsi="Times New Roman" w:cs="Times New Roman"/>
                <w:b/>
              </w:rPr>
              <w:t>4.</w:t>
            </w:r>
          </w:p>
        </w:tc>
        <w:tc>
          <w:tcPr>
            <w:tcW w:w="1268" w:type="dxa"/>
            <w:vAlign w:val="center"/>
          </w:tcPr>
          <w:p w14:paraId="0A3B6142" w14:textId="77777777" w:rsidR="006B1F9C" w:rsidRDefault="00F30A66" w:rsidP="00AC7A5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Arhivare</w:t>
            </w:r>
          </w:p>
        </w:tc>
        <w:tc>
          <w:tcPr>
            <w:tcW w:w="1260" w:type="dxa"/>
            <w:vAlign w:val="center"/>
          </w:tcPr>
          <w:p w14:paraId="230EC817" w14:textId="77777777" w:rsidR="006B1F9C" w:rsidRDefault="006B1F9C" w:rsidP="00AC7A5A">
            <w:pPr>
              <w:spacing w:after="0" w:line="240" w:lineRule="auto"/>
              <w:jc w:val="both"/>
              <w:rPr>
                <w:rFonts w:ascii="Times New Roman" w:eastAsia="Times New Roman" w:hAnsi="Times New Roman" w:cs="Times New Roman"/>
              </w:rPr>
            </w:pPr>
          </w:p>
        </w:tc>
        <w:tc>
          <w:tcPr>
            <w:tcW w:w="1890" w:type="dxa"/>
            <w:vAlign w:val="center"/>
          </w:tcPr>
          <w:p w14:paraId="091EED28" w14:textId="77777777" w:rsidR="006B1F9C" w:rsidRDefault="00F30A66" w:rsidP="00AC7A5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Arhivă</w:t>
            </w:r>
          </w:p>
        </w:tc>
        <w:tc>
          <w:tcPr>
            <w:tcW w:w="1710" w:type="dxa"/>
            <w:vAlign w:val="center"/>
          </w:tcPr>
          <w:p w14:paraId="027CBFFF" w14:textId="2B76FF2C" w:rsidR="006B1F9C" w:rsidRDefault="00603E1E" w:rsidP="00AC7A5A">
            <w:pPr>
              <w:spacing w:before="240" w:line="240" w:lineRule="auto"/>
              <w:jc w:val="both"/>
              <w:rPr>
                <w:rFonts w:ascii="Times New Roman" w:eastAsia="Times New Roman" w:hAnsi="Times New Roman" w:cs="Times New Roman"/>
              </w:rPr>
            </w:pPr>
            <w:r>
              <w:rPr>
                <w:rFonts w:ascii="Times New Roman" w:eastAsia="Times New Roman" w:hAnsi="Times New Roman" w:cs="Times New Roman"/>
              </w:rPr>
              <w:t>Arhivă</w:t>
            </w:r>
          </w:p>
        </w:tc>
        <w:tc>
          <w:tcPr>
            <w:tcW w:w="1350" w:type="dxa"/>
            <w:vAlign w:val="center"/>
          </w:tcPr>
          <w:p w14:paraId="06DE506A" w14:textId="77777777" w:rsidR="006B1F9C" w:rsidRDefault="006B1F9C" w:rsidP="00AC7A5A">
            <w:pPr>
              <w:spacing w:after="0" w:line="240" w:lineRule="auto"/>
              <w:jc w:val="both"/>
              <w:rPr>
                <w:rFonts w:ascii="Times New Roman" w:eastAsia="Times New Roman" w:hAnsi="Times New Roman" w:cs="Times New Roman"/>
                <w:sz w:val="24"/>
                <w:szCs w:val="24"/>
              </w:rPr>
            </w:pPr>
          </w:p>
        </w:tc>
        <w:tc>
          <w:tcPr>
            <w:tcW w:w="1080" w:type="dxa"/>
          </w:tcPr>
          <w:p w14:paraId="19BF9D86" w14:textId="77777777" w:rsidR="006B1F9C" w:rsidRDefault="006B1F9C" w:rsidP="00AC7A5A">
            <w:pPr>
              <w:spacing w:after="0" w:line="240" w:lineRule="auto"/>
              <w:jc w:val="both"/>
              <w:rPr>
                <w:rFonts w:ascii="Times New Roman" w:eastAsia="Times New Roman" w:hAnsi="Times New Roman" w:cs="Times New Roman"/>
                <w:sz w:val="24"/>
                <w:szCs w:val="24"/>
              </w:rPr>
            </w:pPr>
          </w:p>
        </w:tc>
        <w:tc>
          <w:tcPr>
            <w:tcW w:w="1440" w:type="dxa"/>
          </w:tcPr>
          <w:p w14:paraId="670ACBD3" w14:textId="77777777" w:rsidR="006B1F9C" w:rsidRDefault="006B1F9C" w:rsidP="00AC7A5A">
            <w:pPr>
              <w:spacing w:after="0" w:line="240" w:lineRule="auto"/>
              <w:jc w:val="both"/>
              <w:rPr>
                <w:rFonts w:ascii="Times New Roman" w:eastAsia="Times New Roman" w:hAnsi="Times New Roman" w:cs="Times New Roman"/>
                <w:sz w:val="24"/>
                <w:szCs w:val="24"/>
              </w:rPr>
            </w:pPr>
          </w:p>
        </w:tc>
      </w:tr>
    </w:tbl>
    <w:p w14:paraId="49DC56F8" w14:textId="77777777" w:rsidR="006B1F9C" w:rsidRDefault="006B1F9C" w:rsidP="00AC7A5A">
      <w:pPr>
        <w:spacing w:after="0" w:line="276" w:lineRule="auto"/>
        <w:ind w:firstLine="567"/>
        <w:jc w:val="both"/>
        <w:rPr>
          <w:rFonts w:ascii="Times New Roman" w:eastAsia="Times New Roman" w:hAnsi="Times New Roman" w:cs="Times New Roman"/>
          <w:sz w:val="24"/>
          <w:szCs w:val="24"/>
        </w:rPr>
      </w:pPr>
    </w:p>
    <w:p w14:paraId="63F62642" w14:textId="0D06684F" w:rsidR="006B1F9C" w:rsidRDefault="00656762" w:rsidP="00AC7A5A">
      <w:pPr>
        <w:spacing w:after="0" w:line="276" w:lineRule="auto"/>
        <w:ind w:firstLine="567"/>
        <w:jc w:val="both"/>
      </w:pPr>
      <w:r>
        <w:rPr>
          <w:rFonts w:ascii="Times New Roman" w:eastAsia="Times New Roman" w:hAnsi="Times New Roman" w:cs="Times New Roman"/>
          <w:sz w:val="24"/>
          <w:szCs w:val="24"/>
        </w:rPr>
        <w:t>Toate procedurile documentate, respectiv procedurile operaționale, sunt:</w:t>
      </w:r>
    </w:p>
    <w:p w14:paraId="7526A763" w14:textId="75ECCA59" w:rsidR="006B1F9C" w:rsidRDefault="00656762" w:rsidP="00AC7A5A">
      <w:pPr>
        <w:pStyle w:val="Listparagraf"/>
        <w:numPr>
          <w:ilvl w:val="0"/>
          <w:numId w:val="38"/>
        </w:numPr>
        <w:spacing w:after="0" w:line="360" w:lineRule="auto"/>
        <w:jc w:val="both"/>
      </w:pPr>
      <w:r>
        <w:rPr>
          <w:rFonts w:ascii="Times New Roman" w:eastAsia="Times New Roman" w:hAnsi="Times New Roman"/>
          <w:b/>
          <w:sz w:val="24"/>
          <w:szCs w:val="24"/>
          <w:u w:val="single"/>
        </w:rPr>
        <w:t>Elaborate</w:t>
      </w:r>
      <w:r>
        <w:rPr>
          <w:rFonts w:ascii="Times New Roman" w:eastAsia="Times New Roman" w:hAnsi="Times New Roman"/>
          <w:sz w:val="24"/>
          <w:szCs w:val="24"/>
        </w:rPr>
        <w:t xml:space="preserve"> de către responsabilul activității procedurate;</w:t>
      </w:r>
    </w:p>
    <w:p w14:paraId="66F07301" w14:textId="6A5B89EA" w:rsidR="006B1F9C" w:rsidRDefault="00656762" w:rsidP="00AC7A5A">
      <w:pPr>
        <w:pStyle w:val="Listparagraf"/>
        <w:numPr>
          <w:ilvl w:val="0"/>
          <w:numId w:val="38"/>
        </w:numPr>
        <w:spacing w:after="0" w:line="360" w:lineRule="auto"/>
        <w:jc w:val="both"/>
        <w:rPr>
          <w:rFonts w:ascii="Times New Roman" w:eastAsia="Times New Roman" w:hAnsi="Times New Roman"/>
          <w:sz w:val="24"/>
          <w:szCs w:val="24"/>
        </w:rPr>
      </w:pPr>
      <w:r>
        <w:rPr>
          <w:rFonts w:ascii="Times New Roman" w:eastAsia="Times New Roman" w:hAnsi="Times New Roman"/>
          <w:b/>
          <w:sz w:val="24"/>
          <w:szCs w:val="24"/>
          <w:u w:val="single"/>
        </w:rPr>
        <w:t>Verificate</w:t>
      </w:r>
      <w:r>
        <w:rPr>
          <w:rFonts w:ascii="Times New Roman" w:eastAsia="Times New Roman" w:hAnsi="Times New Roman"/>
          <w:sz w:val="24"/>
          <w:szCs w:val="24"/>
        </w:rPr>
        <w:t xml:space="preserve"> de către conducătorul compartimentului;</w:t>
      </w:r>
    </w:p>
    <w:p w14:paraId="3178D8E3" w14:textId="211FB041" w:rsidR="006B1F9C" w:rsidRDefault="004D3C52" w:rsidP="00AC7A5A">
      <w:pPr>
        <w:pStyle w:val="Listparagraf"/>
        <w:numPr>
          <w:ilvl w:val="0"/>
          <w:numId w:val="38"/>
        </w:numPr>
        <w:spacing w:after="0" w:line="360" w:lineRule="auto"/>
        <w:jc w:val="both"/>
        <w:rPr>
          <w:rFonts w:ascii="Times New Roman" w:hAnsi="Times New Roman"/>
          <w:sz w:val="24"/>
        </w:rPr>
      </w:pPr>
      <w:r>
        <w:rPr>
          <w:rFonts w:ascii="Times New Roman" w:hAnsi="Times New Roman"/>
          <w:b/>
          <w:sz w:val="24"/>
          <w:u w:val="single"/>
        </w:rPr>
        <w:t>Avizate</w:t>
      </w:r>
      <w:r>
        <w:rPr>
          <w:rFonts w:ascii="Times New Roman" w:hAnsi="Times New Roman"/>
          <w:sz w:val="24"/>
        </w:rPr>
        <w:t xml:space="preserve"> de catre Coordonatorul CEAC;</w:t>
      </w:r>
    </w:p>
    <w:p w14:paraId="0425490C" w14:textId="085786E5" w:rsidR="006B1F9C" w:rsidRDefault="00656762" w:rsidP="00AC7A5A">
      <w:pPr>
        <w:pStyle w:val="Listparagraf"/>
        <w:numPr>
          <w:ilvl w:val="0"/>
          <w:numId w:val="38"/>
        </w:numPr>
        <w:spacing w:after="0" w:line="360" w:lineRule="auto"/>
        <w:jc w:val="both"/>
      </w:pPr>
      <w:r>
        <w:rPr>
          <w:rFonts w:ascii="Times New Roman" w:eastAsia="Times New Roman" w:hAnsi="Times New Roman"/>
          <w:b/>
          <w:sz w:val="24"/>
          <w:szCs w:val="24"/>
          <w:u w:val="single"/>
        </w:rPr>
        <w:t>Aprobate</w:t>
      </w:r>
      <w:r>
        <w:rPr>
          <w:rFonts w:ascii="Times New Roman" w:eastAsia="Times New Roman" w:hAnsi="Times New Roman"/>
          <w:sz w:val="24"/>
          <w:szCs w:val="24"/>
        </w:rPr>
        <w:t xml:space="preserve"> de către conducătorul entității.</w:t>
      </w:r>
    </w:p>
    <w:p w14:paraId="25264C11" w14:textId="153BB64B" w:rsidR="006B1F9C" w:rsidRDefault="00913FC6" w:rsidP="00AC7A5A">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Coordonatorul CEAC are responsabilitatea de a ține evidența tuturor procedurilor operaționale elaborate, care alcătuiesc documentația corespunzătoare implementării unui sistem de management eficient al calității în </w:t>
      </w:r>
      <w:r>
        <w:rPr>
          <w:rFonts w:ascii="Times New Roman" w:hAnsi="Times New Roman" w:cs="Times New Roman"/>
          <w:sz w:val="24"/>
        </w:rPr>
        <w:t>Colegiul Național "Iancu de Hunedoara".</w:t>
      </w:r>
    </w:p>
    <w:p w14:paraId="34143E11" w14:textId="49E9B089" w:rsidR="006B1F9C" w:rsidRDefault="00356CCC" w:rsidP="00AC7A5A">
      <w:pPr>
        <w:spacing w:after="0" w:line="276"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Procedurile aferente întregului sistem de management al calității educației, se aprobă de către conducătorul unității de învățământ.</w:t>
      </w:r>
    </w:p>
    <w:p w14:paraId="4EC4FA86" w14:textId="05EEC6F9" w:rsidR="006B1F9C" w:rsidRDefault="006B1F9C" w:rsidP="00AC7A5A">
      <w:pPr>
        <w:spacing w:after="0" w:line="276" w:lineRule="auto"/>
        <w:jc w:val="both"/>
      </w:pPr>
    </w:p>
    <w:p w14:paraId="4B5003A8" w14:textId="7087FD3D" w:rsidR="006B1F9C" w:rsidRDefault="006B1F9C" w:rsidP="00AC7A5A">
      <w:pPr>
        <w:tabs>
          <w:tab w:val="left" w:pos="8789"/>
          <w:tab w:val="left" w:pos="8931"/>
        </w:tabs>
        <w:jc w:val="both"/>
      </w:pPr>
    </w:p>
    <w:sectPr w:rsidR="006B1F9C" w:rsidSect="00AD0E45">
      <w:headerReference w:type="even" r:id="rId20"/>
      <w:headerReference w:type="default" r:id="rId21"/>
      <w:footerReference w:type="even" r:id="rId22"/>
      <w:footerReference w:type="default" r:id="rId23"/>
      <w:headerReference w:type="first" r:id="rId24"/>
      <w:footerReference w:type="first" r:id="rId25"/>
      <w:pgSz w:w="11906" w:h="16838" w:code="9"/>
      <w:pgMar w:top="1170" w:right="1440" w:bottom="720" w:left="1440" w:header="720" w:footer="1075"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D67D0" w14:textId="77777777" w:rsidR="0071370D" w:rsidRDefault="0071370D">
      <w:pPr>
        <w:spacing w:after="0" w:line="240" w:lineRule="auto"/>
      </w:pPr>
      <w:r>
        <w:separator/>
      </w:r>
    </w:p>
  </w:endnote>
  <w:endnote w:type="continuationSeparator" w:id="0">
    <w:p w14:paraId="19006C70" w14:textId="77777777" w:rsidR="0071370D" w:rsidRDefault="00713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A9CAF" w14:textId="77777777" w:rsidR="00644ACE" w:rsidRDefault="00644ACE">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287" w:type="pct"/>
      <w:tblInd w:w="-426" w:type="dxa"/>
      <w:tblBorders>
        <w:top w:val="single" w:sz="4" w:space="0" w:color="auto"/>
      </w:tblBorders>
      <w:tblLook w:val="04A0" w:firstRow="1" w:lastRow="0" w:firstColumn="1" w:lastColumn="0" w:noHBand="0" w:noVBand="1"/>
    </w:tblPr>
    <w:tblGrid>
      <w:gridCol w:w="9544"/>
    </w:tblGrid>
    <w:tr w:rsidR="00AD0E45" w:rsidRPr="00B526F5" w14:paraId="02B6B2C9" w14:textId="77777777" w:rsidTr="00F33952">
      <w:trPr>
        <w:trHeight w:val="1121"/>
      </w:trPr>
      <w:tc>
        <w:tcPr>
          <w:tcW w:w="5000" w:type="pct"/>
        </w:tcPr>
        <w:p w14:paraId="361386F4" w14:textId="77777777" w:rsidR="00AD0E45" w:rsidRPr="00B526F5" w:rsidRDefault="00AD0E45" w:rsidP="00AD0E45">
          <w:pPr>
            <w:pStyle w:val="Subsol"/>
            <w:jc w:val="center"/>
            <w:rPr>
              <w:rFonts w:ascii="Palatino Linotype" w:hAnsi="Palatino Linotype" w:cs="Arial"/>
              <w:sz w:val="16"/>
              <w:szCs w:val="16"/>
            </w:rPr>
          </w:pPr>
          <w:r w:rsidRPr="00B526F5">
            <w:rPr>
              <w:rFonts w:ascii="Palatino Linotype" w:hAnsi="Palatino Linotype" w:cs="Arial"/>
              <w:sz w:val="16"/>
              <w:szCs w:val="16"/>
            </w:rPr>
            <w:t>ROM</w:t>
          </w:r>
          <w:r w:rsidRPr="00B526F5">
            <w:rPr>
              <w:rFonts w:ascii="Palatino Linotype" w:hAnsi="Palatino Linotype" w:cs="Arial"/>
              <w:sz w:val="16"/>
              <w:szCs w:val="16"/>
              <w:lang w:val="ro-RO"/>
            </w:rPr>
            <w:t>Â</w:t>
          </w:r>
          <w:r w:rsidRPr="00B526F5">
            <w:rPr>
              <w:rFonts w:ascii="Palatino Linotype" w:hAnsi="Palatino Linotype" w:cs="Arial"/>
              <w:sz w:val="16"/>
              <w:szCs w:val="16"/>
            </w:rPr>
            <w:t xml:space="preserve">NIA, HUNEDOARA, 331078, STR. VICTORIEI NR. 12, </w:t>
          </w:r>
          <w:r w:rsidRPr="00DD1894">
            <w:rPr>
              <w:rStyle w:val="Hyperlink"/>
              <w:rFonts w:ascii="Palatino Linotype" w:hAnsi="Palatino Linotype" w:cs="Arial"/>
              <w:sz w:val="16"/>
              <w:szCs w:val="16"/>
            </w:rPr>
            <w:t>https://hdiancu.ro</w:t>
          </w:r>
          <w:r w:rsidRPr="00DD1894">
            <w:rPr>
              <w:rFonts w:ascii="Palatino Linotype" w:hAnsi="Palatino Linotype" w:cs="Arial"/>
              <w:sz w:val="16"/>
              <w:szCs w:val="16"/>
            </w:rPr>
            <w:t xml:space="preserve">, </w:t>
          </w:r>
          <w:hyperlink r:id="rId1" w:history="1">
            <w:r w:rsidRPr="007A7C60">
              <w:rPr>
                <w:rStyle w:val="Hyperlink"/>
                <w:rFonts w:ascii="Palatino Linotype" w:hAnsi="Palatino Linotype" w:cs="Arial"/>
                <w:sz w:val="16"/>
                <w:szCs w:val="16"/>
              </w:rPr>
              <w:t>secretariat@hdiancu.ro</w:t>
            </w:r>
          </w:hyperlink>
          <w:r w:rsidRPr="00DD1894">
            <w:rPr>
              <w:rFonts w:ascii="Palatino Linotype" w:hAnsi="Palatino Linotype" w:cs="Arial"/>
              <w:sz w:val="16"/>
              <w:szCs w:val="16"/>
            </w:rPr>
            <w:t xml:space="preserve">, </w:t>
          </w:r>
          <w:r w:rsidRPr="00DD1894">
            <w:rPr>
              <w:rStyle w:val="Hyperlink"/>
              <w:rFonts w:ascii="Palatino Linotype" w:hAnsi="Palatino Linotype" w:cs="Arial"/>
              <w:sz w:val="16"/>
              <w:szCs w:val="16"/>
            </w:rPr>
            <w:t>cn_iancuhd@yahoo.com</w:t>
          </w:r>
          <w:r w:rsidRPr="00DD1894">
            <w:rPr>
              <w:rFonts w:ascii="Palatino Linotype" w:hAnsi="Palatino Linotype" w:cs="Arial"/>
              <w:sz w:val="16"/>
              <w:szCs w:val="16"/>
            </w:rPr>
            <w:t xml:space="preserve">, </w:t>
          </w:r>
          <w:hyperlink r:id="rId2" w:history="1">
            <w:r w:rsidRPr="00DD1894">
              <w:rPr>
                <w:rStyle w:val="Hyperlink"/>
                <w:rFonts w:ascii="Palatino Linotype" w:hAnsi="Palatino Linotype" w:cs="Arial"/>
                <w:sz w:val="16"/>
                <w:szCs w:val="16"/>
              </w:rPr>
              <w:t>postlic_hd@yahoo.com</w:t>
            </w:r>
          </w:hyperlink>
          <w:r w:rsidRPr="00DD1894">
            <w:rPr>
              <w:rFonts w:ascii="Palatino Linotype" w:hAnsi="Palatino Linotype" w:cs="Arial"/>
              <w:sz w:val="16"/>
              <w:szCs w:val="16"/>
            </w:rPr>
            <w:t xml:space="preserve">, </w:t>
          </w:r>
          <w:r w:rsidRPr="00DD1894">
            <w:rPr>
              <w:rStyle w:val="Hyperlink"/>
              <w:rFonts w:ascii="Palatino Linotype" w:hAnsi="Palatino Linotype" w:cs="Arial"/>
              <w:sz w:val="16"/>
              <w:szCs w:val="16"/>
            </w:rPr>
            <w:t>postliceala.sanitara@gmail.com</w:t>
          </w:r>
        </w:p>
        <w:p w14:paraId="262D00F4" w14:textId="77777777" w:rsidR="00AD0E45" w:rsidRPr="00B526F5" w:rsidRDefault="00AD0E45" w:rsidP="00AD0E45">
          <w:pPr>
            <w:pStyle w:val="Subsol"/>
            <w:jc w:val="center"/>
            <w:rPr>
              <w:rFonts w:ascii="Palatino Linotype" w:hAnsi="Palatino Linotype" w:cs="Arial"/>
              <w:sz w:val="16"/>
              <w:szCs w:val="16"/>
            </w:rPr>
          </w:pPr>
          <w:r w:rsidRPr="00B526F5">
            <w:rPr>
              <w:rFonts w:ascii="Palatino Linotype" w:hAnsi="Palatino Linotype" w:cs="Arial"/>
              <w:sz w:val="16"/>
              <w:szCs w:val="16"/>
            </w:rPr>
            <w:t>Tel. (+4)0254713 341, (+4)0254741212, (+4)0254712204, Fax. (+4)0254713341, (+4)0254712204</w:t>
          </w:r>
        </w:p>
        <w:p w14:paraId="278A60F7" w14:textId="77777777" w:rsidR="00AD0E45" w:rsidRPr="00B526F5" w:rsidRDefault="00AD0E45" w:rsidP="00AD0E45">
          <w:pPr>
            <w:pStyle w:val="Subsol"/>
            <w:spacing w:before="240"/>
            <w:jc w:val="center"/>
            <w:rPr>
              <w:rFonts w:ascii="Palatino Linotype" w:hAnsi="Palatino Linotype" w:cs="Arial"/>
              <w:sz w:val="16"/>
              <w:szCs w:val="16"/>
            </w:rPr>
          </w:pPr>
          <w:r w:rsidRPr="00B526F5">
            <w:rPr>
              <w:rFonts w:ascii="Palatino Linotype" w:hAnsi="Palatino Linotype" w:cs="Arial"/>
              <w:sz w:val="16"/>
              <w:szCs w:val="16"/>
              <w:lang w:val="ro-RO"/>
            </w:rPr>
            <w:t xml:space="preserve">Pagină </w:t>
          </w:r>
          <w:r w:rsidRPr="00B526F5">
            <w:rPr>
              <w:rFonts w:ascii="Palatino Linotype" w:hAnsi="Palatino Linotype" w:cs="Arial"/>
              <w:b/>
              <w:bCs/>
              <w:sz w:val="16"/>
              <w:szCs w:val="16"/>
            </w:rPr>
            <w:fldChar w:fldCharType="begin"/>
          </w:r>
          <w:r w:rsidRPr="00B526F5">
            <w:rPr>
              <w:rFonts w:ascii="Palatino Linotype" w:hAnsi="Palatino Linotype" w:cs="Arial"/>
              <w:b/>
              <w:bCs/>
              <w:sz w:val="16"/>
              <w:szCs w:val="16"/>
            </w:rPr>
            <w:instrText>PAGE  \* Arabic  \* MERGEFORMAT</w:instrText>
          </w:r>
          <w:r w:rsidRPr="00B526F5">
            <w:rPr>
              <w:rFonts w:ascii="Palatino Linotype" w:hAnsi="Palatino Linotype" w:cs="Arial"/>
              <w:b/>
              <w:bCs/>
              <w:sz w:val="16"/>
              <w:szCs w:val="16"/>
            </w:rPr>
            <w:fldChar w:fldCharType="separate"/>
          </w:r>
          <w:r w:rsidRPr="006A2E57">
            <w:rPr>
              <w:rFonts w:ascii="Palatino Linotype" w:hAnsi="Palatino Linotype" w:cs="Arial"/>
              <w:b/>
              <w:bCs/>
              <w:noProof/>
              <w:sz w:val="16"/>
              <w:szCs w:val="16"/>
              <w:lang w:val="ro-RO"/>
            </w:rPr>
            <w:t>1</w:t>
          </w:r>
          <w:r w:rsidRPr="00B526F5">
            <w:rPr>
              <w:rFonts w:ascii="Palatino Linotype" w:hAnsi="Palatino Linotype" w:cs="Arial"/>
              <w:b/>
              <w:bCs/>
              <w:sz w:val="16"/>
              <w:szCs w:val="16"/>
            </w:rPr>
            <w:fldChar w:fldCharType="end"/>
          </w:r>
          <w:r w:rsidRPr="00B526F5">
            <w:rPr>
              <w:rFonts w:ascii="Palatino Linotype" w:hAnsi="Palatino Linotype" w:cs="Arial"/>
              <w:sz w:val="16"/>
              <w:szCs w:val="16"/>
              <w:lang w:val="ro-RO"/>
            </w:rPr>
            <w:t xml:space="preserve"> din </w:t>
          </w:r>
          <w:fldSimple w:instr="NUMPAGES  \* Arabic  \* MERGEFORMAT">
            <w:r w:rsidRPr="006A2E57">
              <w:rPr>
                <w:rFonts w:ascii="Palatino Linotype" w:hAnsi="Palatino Linotype" w:cs="Arial"/>
                <w:b/>
                <w:bCs/>
                <w:noProof/>
                <w:sz w:val="16"/>
                <w:szCs w:val="16"/>
                <w:lang w:val="ro-RO"/>
              </w:rPr>
              <w:t>1</w:t>
            </w:r>
          </w:fldSimple>
        </w:p>
      </w:tc>
    </w:tr>
  </w:tbl>
  <w:p w14:paraId="2BF8FB55" w14:textId="77777777" w:rsidR="006B1F9C" w:rsidRDefault="006B1F9C">
    <w:pPr>
      <w:spacing w:line="14" w:lineRule="auto"/>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19185" w14:textId="77777777" w:rsidR="00644ACE" w:rsidRDefault="00644ACE">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A26AB" w14:textId="77777777" w:rsidR="0071370D" w:rsidRDefault="0071370D">
      <w:pPr>
        <w:spacing w:after="0" w:line="240" w:lineRule="auto"/>
      </w:pPr>
      <w:r>
        <w:separator/>
      </w:r>
    </w:p>
  </w:footnote>
  <w:footnote w:type="continuationSeparator" w:id="0">
    <w:p w14:paraId="74D3D752" w14:textId="77777777" w:rsidR="0071370D" w:rsidRDefault="007137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6A5CE" w14:textId="77777777" w:rsidR="00644ACE" w:rsidRDefault="00644ACE">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211" w:type="pct"/>
      <w:tblInd w:w="-426" w:type="dxa"/>
      <w:tblLayout w:type="fixed"/>
      <w:tblCellMar>
        <w:left w:w="57" w:type="dxa"/>
        <w:right w:w="0" w:type="dxa"/>
      </w:tblCellMar>
      <w:tblLook w:val="04A0" w:firstRow="1" w:lastRow="0" w:firstColumn="1" w:lastColumn="0" w:noHBand="0" w:noVBand="1"/>
    </w:tblPr>
    <w:tblGrid>
      <w:gridCol w:w="3355"/>
      <w:gridCol w:w="3042"/>
      <w:gridCol w:w="3010"/>
    </w:tblGrid>
    <w:tr w:rsidR="00AD0E45" w:rsidRPr="00FE1A9A" w14:paraId="369A232F" w14:textId="77777777" w:rsidTr="00F33952">
      <w:tc>
        <w:tcPr>
          <w:tcW w:w="1783" w:type="pct"/>
          <w:vAlign w:val="center"/>
        </w:tcPr>
        <w:p w14:paraId="77E80CDC" w14:textId="77777777" w:rsidR="00AD0E45" w:rsidRPr="002C5149" w:rsidRDefault="00AD0E45" w:rsidP="00AD0E45">
          <w:pPr>
            <w:spacing w:after="0" w:line="240" w:lineRule="auto"/>
            <w:contextualSpacing/>
            <w:rPr>
              <w:b/>
              <w:sz w:val="6"/>
              <w:szCs w:val="28"/>
            </w:rPr>
          </w:pPr>
          <w:r>
            <w:rPr>
              <w:b/>
              <w:noProof/>
              <w:sz w:val="6"/>
              <w:szCs w:val="28"/>
            </w:rPr>
            <w:drawing>
              <wp:inline distT="0" distB="0" distL="0" distR="0" wp14:anchorId="49AF991C" wp14:editId="709193E5">
                <wp:extent cx="1690302" cy="442004"/>
                <wp:effectExtent l="0" t="0" r="5715" b="0"/>
                <wp:docPr id="1131139093" name="Imagine 1131139093" descr="sig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l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6613" cy="456729"/>
                        </a:xfrm>
                        <a:prstGeom prst="rect">
                          <a:avLst/>
                        </a:prstGeom>
                        <a:noFill/>
                        <a:ln>
                          <a:noFill/>
                        </a:ln>
                      </pic:spPr>
                    </pic:pic>
                  </a:graphicData>
                </a:graphic>
              </wp:inline>
            </w:drawing>
          </w:r>
        </w:p>
      </w:tc>
      <w:tc>
        <w:tcPr>
          <w:tcW w:w="1617" w:type="pct"/>
          <w:vAlign w:val="center"/>
        </w:tcPr>
        <w:p w14:paraId="1C42533A" w14:textId="77777777" w:rsidR="00AD0E45" w:rsidRPr="00347F88" w:rsidRDefault="00AD0E45" w:rsidP="00AD0E45">
          <w:pPr>
            <w:spacing w:after="0" w:line="240" w:lineRule="auto"/>
            <w:contextualSpacing/>
            <w:jc w:val="center"/>
            <w:rPr>
              <w:b/>
              <w:spacing w:val="76"/>
              <w:sz w:val="28"/>
              <w:szCs w:val="28"/>
            </w:rPr>
          </w:pPr>
          <w:r>
            <w:rPr>
              <w:b/>
              <w:noProof/>
              <w:spacing w:val="76"/>
              <w:sz w:val="28"/>
              <w:szCs w:val="28"/>
            </w:rPr>
            <w:drawing>
              <wp:inline distT="0" distB="0" distL="0" distR="0" wp14:anchorId="1BE3B865" wp14:editId="0A25CC71">
                <wp:extent cx="1630680" cy="429895"/>
                <wp:effectExtent l="0" t="0" r="7620" b="8255"/>
                <wp:docPr id="413707584" name="Imagine 413707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SJ.png"/>
                        <pic:cNvPicPr/>
                      </pic:nvPicPr>
                      <pic:blipFill>
                        <a:blip r:embed="rId2">
                          <a:extLst>
                            <a:ext uri="{28A0092B-C50C-407E-A947-70E740481C1C}">
                              <a14:useLocalDpi xmlns:a14="http://schemas.microsoft.com/office/drawing/2010/main" val="0"/>
                            </a:ext>
                          </a:extLst>
                        </a:blip>
                        <a:stretch>
                          <a:fillRect/>
                        </a:stretch>
                      </pic:blipFill>
                      <pic:spPr>
                        <a:xfrm>
                          <a:off x="0" y="0"/>
                          <a:ext cx="1735096" cy="457422"/>
                        </a:xfrm>
                        <a:prstGeom prst="rect">
                          <a:avLst/>
                        </a:prstGeom>
                      </pic:spPr>
                    </pic:pic>
                  </a:graphicData>
                </a:graphic>
              </wp:inline>
            </w:drawing>
          </w:r>
        </w:p>
      </w:tc>
      <w:tc>
        <w:tcPr>
          <w:tcW w:w="1600" w:type="pct"/>
        </w:tcPr>
        <w:p w14:paraId="377FA2ED" w14:textId="67F5A419" w:rsidR="00AD0E45" w:rsidRDefault="00644ACE" w:rsidP="00AD0E45">
          <w:pPr>
            <w:spacing w:after="0" w:line="240" w:lineRule="auto"/>
            <w:contextualSpacing/>
            <w:jc w:val="right"/>
            <w:rPr>
              <w:b/>
              <w:noProof/>
              <w:spacing w:val="76"/>
              <w:sz w:val="28"/>
              <w:szCs w:val="28"/>
            </w:rPr>
          </w:pPr>
          <w:r>
            <w:rPr>
              <w:noProof/>
            </w:rPr>
            <w:drawing>
              <wp:inline distT="0" distB="0" distL="0" distR="0" wp14:anchorId="55A53670" wp14:editId="3E263AFB">
                <wp:extent cx="1875155" cy="331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875155" cy="331470"/>
                        </a:xfrm>
                        <a:prstGeom prst="rect">
                          <a:avLst/>
                        </a:prstGeom>
                      </pic:spPr>
                    </pic:pic>
                  </a:graphicData>
                </a:graphic>
              </wp:inline>
            </w:drawing>
          </w:r>
        </w:p>
      </w:tc>
    </w:tr>
    <w:tr w:rsidR="00AD0E45" w:rsidRPr="002C5149" w14:paraId="0AB4806D" w14:textId="77777777" w:rsidTr="00F33952">
      <w:tc>
        <w:tcPr>
          <w:tcW w:w="1783" w:type="pct"/>
        </w:tcPr>
        <w:p w14:paraId="524487AF" w14:textId="77777777" w:rsidR="00AD0E45" w:rsidRPr="002C5149" w:rsidRDefault="00AD0E45" w:rsidP="00AD0E45">
          <w:pPr>
            <w:spacing w:after="0" w:line="240" w:lineRule="auto"/>
            <w:contextualSpacing/>
            <w:rPr>
              <w:b/>
              <w:spacing w:val="24"/>
              <w:sz w:val="12"/>
              <w:szCs w:val="12"/>
            </w:rPr>
          </w:pPr>
        </w:p>
      </w:tc>
      <w:tc>
        <w:tcPr>
          <w:tcW w:w="1617" w:type="pct"/>
          <w:vAlign w:val="center"/>
        </w:tcPr>
        <w:p w14:paraId="2A161499" w14:textId="77777777" w:rsidR="00AD0E45" w:rsidRPr="002C5149" w:rsidRDefault="00AD0E45" w:rsidP="00AD0E45">
          <w:pPr>
            <w:spacing w:after="0" w:line="240" w:lineRule="auto"/>
            <w:contextualSpacing/>
            <w:rPr>
              <w:b/>
              <w:spacing w:val="22"/>
              <w:sz w:val="12"/>
              <w:szCs w:val="12"/>
            </w:rPr>
          </w:pPr>
        </w:p>
      </w:tc>
      <w:tc>
        <w:tcPr>
          <w:tcW w:w="1600" w:type="pct"/>
        </w:tcPr>
        <w:p w14:paraId="2C210B1F" w14:textId="77777777" w:rsidR="00AD0E45" w:rsidRPr="002C5149" w:rsidRDefault="00AD0E45" w:rsidP="00AD0E45">
          <w:pPr>
            <w:spacing w:after="0" w:line="240" w:lineRule="auto"/>
            <w:contextualSpacing/>
            <w:rPr>
              <w:b/>
              <w:spacing w:val="22"/>
              <w:sz w:val="12"/>
              <w:szCs w:val="12"/>
            </w:rPr>
          </w:pPr>
        </w:p>
      </w:tc>
    </w:tr>
  </w:tbl>
  <w:p w14:paraId="203B54EB" w14:textId="581E8633" w:rsidR="006B1F9C" w:rsidRDefault="006B1F9C" w:rsidP="00D51E41">
    <w:pPr>
      <w:spacing w:line="14" w:lineRule="auto"/>
      <w:rPr>
        <w:sz w:val="20"/>
        <w:szCs w:val="20"/>
      </w:rPr>
    </w:pPr>
  </w:p>
  <w:p w14:paraId="056CF8E6" w14:textId="30CC07A1" w:rsidR="006B1F9C" w:rsidRDefault="006B1F9C" w:rsidP="00D51E41">
    <w:pPr>
      <w:spacing w:line="14" w:lineRule="auto"/>
      <w:rPr>
        <w:sz w:val="20"/>
        <w:szCs w:val="20"/>
      </w:rPr>
    </w:pPr>
  </w:p>
  <w:p w14:paraId="1E4D70F3" w14:textId="51013F16" w:rsidR="006B1F9C" w:rsidRDefault="006B1F9C" w:rsidP="00D51E41">
    <w:pPr>
      <w:spacing w:line="14" w:lineRule="auto"/>
      <w:rPr>
        <w:sz w:val="20"/>
        <w:szCs w:val="20"/>
      </w:rPr>
    </w:pPr>
  </w:p>
  <w:p w14:paraId="37DE1FE9" w14:textId="5F7AFD37" w:rsidR="006B1F9C" w:rsidRDefault="006B1F9C" w:rsidP="00D51E41">
    <w:pPr>
      <w:spacing w:line="14" w:lineRule="auto"/>
      <w:rPr>
        <w:sz w:val="20"/>
        <w:szCs w:val="20"/>
      </w:rPr>
    </w:pPr>
  </w:p>
  <w:p w14:paraId="0C512371" w14:textId="77777777" w:rsidR="006B1F9C" w:rsidRDefault="006B1F9C" w:rsidP="00D51E41">
    <w:pPr>
      <w:spacing w:line="14" w:lineRule="auto"/>
      <w:rPr>
        <w:sz w:val="20"/>
        <w:szCs w:val="20"/>
      </w:rPr>
    </w:pPr>
  </w:p>
  <w:p w14:paraId="73C4AB30" w14:textId="77777777" w:rsidR="006B1F9C" w:rsidRDefault="006B1F9C" w:rsidP="00D51E41">
    <w:pPr>
      <w:spacing w:line="14" w:lineRule="auto"/>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33A5B" w14:textId="77777777" w:rsidR="00644ACE" w:rsidRDefault="00644ACE">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E003A"/>
    <w:multiLevelType w:val="hybridMultilevel"/>
    <w:tmpl w:val="48D443D0"/>
    <w:lvl w:ilvl="0" w:tplc="0418000D">
      <w:start w:val="1"/>
      <w:numFmt w:val="bullet"/>
      <w:lvlText w:val=""/>
      <w:lvlJc w:val="left"/>
      <w:pPr>
        <w:ind w:left="1800" w:hanging="360"/>
      </w:pPr>
      <w:rPr>
        <w:rFonts w:ascii="Wingdings" w:hAnsi="Wingdings"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 w15:restartNumberingAfterBreak="0">
    <w:nsid w:val="03A21CFE"/>
    <w:multiLevelType w:val="hybridMultilevel"/>
    <w:tmpl w:val="053E6084"/>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 w15:restartNumberingAfterBreak="0">
    <w:nsid w:val="03ED5AD8"/>
    <w:multiLevelType w:val="hybridMultilevel"/>
    <w:tmpl w:val="B2F863F0"/>
    <w:lvl w:ilvl="0" w:tplc="D08656DE">
      <w:start w:val="1"/>
      <w:numFmt w:val="bullet"/>
      <w:lvlText w:val=""/>
      <w:lvlJc w:val="left"/>
      <w:pPr>
        <w:ind w:left="990" w:hanging="360"/>
      </w:pPr>
      <w:rPr>
        <w:rFonts w:ascii="Symbol" w:eastAsiaTheme="minorHAnsi" w:hAnsi="Symbol" w:cs="Times New Roman" w:hint="default"/>
      </w:rPr>
    </w:lvl>
    <w:lvl w:ilvl="1" w:tplc="FFFFFFFF" w:tentative="1">
      <w:start w:val="1"/>
      <w:numFmt w:val="bullet"/>
      <w:lvlText w:val="o"/>
      <w:lvlJc w:val="left"/>
      <w:pPr>
        <w:ind w:left="1710" w:hanging="360"/>
      </w:pPr>
      <w:rPr>
        <w:rFonts w:ascii="Courier New" w:hAnsi="Courier New" w:cs="Courier New" w:hint="default"/>
      </w:rPr>
    </w:lvl>
    <w:lvl w:ilvl="2" w:tplc="FFFFFFFF" w:tentative="1">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3" w15:restartNumberingAfterBreak="0">
    <w:nsid w:val="09011D3C"/>
    <w:multiLevelType w:val="hybridMultilevel"/>
    <w:tmpl w:val="86E44584"/>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4" w15:restartNumberingAfterBreak="0">
    <w:nsid w:val="0D0B028E"/>
    <w:multiLevelType w:val="hybridMultilevel"/>
    <w:tmpl w:val="707EF9F4"/>
    <w:lvl w:ilvl="0" w:tplc="0418000D">
      <w:start w:val="1"/>
      <w:numFmt w:val="bullet"/>
      <w:lvlText w:val=""/>
      <w:lvlJc w:val="left"/>
      <w:pPr>
        <w:ind w:left="990" w:hanging="360"/>
      </w:pPr>
      <w:rPr>
        <w:rFonts w:ascii="Wingdings" w:hAnsi="Wingdings"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5" w15:restartNumberingAfterBreak="0">
    <w:nsid w:val="0ED10ED2"/>
    <w:multiLevelType w:val="hybridMultilevel"/>
    <w:tmpl w:val="71ECCC58"/>
    <w:lvl w:ilvl="0" w:tplc="D08656DE">
      <w:start w:val="1"/>
      <w:numFmt w:val="bullet"/>
      <w:lvlText w:val=""/>
      <w:lvlJc w:val="left"/>
      <w:pPr>
        <w:ind w:left="1146" w:hanging="360"/>
      </w:pPr>
      <w:rPr>
        <w:rFonts w:ascii="Symbol" w:eastAsiaTheme="minorHAnsi" w:hAnsi="Symbol" w:cs="Times New Roman"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6" w15:restartNumberingAfterBreak="0">
    <w:nsid w:val="119C44B0"/>
    <w:multiLevelType w:val="hybridMultilevel"/>
    <w:tmpl w:val="B7C47EF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25D3917"/>
    <w:multiLevelType w:val="hybridMultilevel"/>
    <w:tmpl w:val="CE26156C"/>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8" w15:restartNumberingAfterBreak="0">
    <w:nsid w:val="18B63B9B"/>
    <w:multiLevelType w:val="hybridMultilevel"/>
    <w:tmpl w:val="AEFC6DE4"/>
    <w:lvl w:ilvl="0" w:tplc="1B6C4EB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97E35AE"/>
    <w:multiLevelType w:val="hybridMultilevel"/>
    <w:tmpl w:val="1D6C211C"/>
    <w:lvl w:ilvl="0" w:tplc="D08656DE">
      <w:start w:val="1"/>
      <w:numFmt w:val="bullet"/>
      <w:lvlText w:val=""/>
      <w:lvlJc w:val="left"/>
      <w:pPr>
        <w:ind w:left="720" w:hanging="360"/>
      </w:pPr>
      <w:rPr>
        <w:rFonts w:ascii="Symbol" w:eastAsiaTheme="minorHAnsi" w:hAnsi="Symbol"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D421AEC"/>
    <w:multiLevelType w:val="hybridMultilevel"/>
    <w:tmpl w:val="E7CE7FF4"/>
    <w:lvl w:ilvl="0" w:tplc="6172E6C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D8C1F7E"/>
    <w:multiLevelType w:val="hybridMultilevel"/>
    <w:tmpl w:val="B100E2BE"/>
    <w:lvl w:ilvl="0" w:tplc="3D929B26">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F0E6320"/>
    <w:multiLevelType w:val="hybridMultilevel"/>
    <w:tmpl w:val="A560DDD0"/>
    <w:lvl w:ilvl="0" w:tplc="EFEAABCE">
      <w:start w:val="1"/>
      <w:numFmt w:val="decimal"/>
      <w:lvlText w:val="%1."/>
      <w:lvlJc w:val="left"/>
      <w:pPr>
        <w:ind w:left="720" w:hanging="360"/>
      </w:pPr>
      <w:rPr>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60938A4"/>
    <w:multiLevelType w:val="hybridMultilevel"/>
    <w:tmpl w:val="B2A028F6"/>
    <w:lvl w:ilvl="0" w:tplc="ACC45E22">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4" w15:restartNumberingAfterBreak="0">
    <w:nsid w:val="38833EC9"/>
    <w:multiLevelType w:val="hybridMultilevel"/>
    <w:tmpl w:val="8F5AFD90"/>
    <w:lvl w:ilvl="0" w:tplc="95B82302">
      <w:start w:val="4"/>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9581406"/>
    <w:multiLevelType w:val="hybridMultilevel"/>
    <w:tmpl w:val="A0B608CA"/>
    <w:lvl w:ilvl="0" w:tplc="D08656DE">
      <w:start w:val="1"/>
      <w:numFmt w:val="bullet"/>
      <w:lvlText w:val=""/>
      <w:lvlJc w:val="left"/>
      <w:pPr>
        <w:ind w:left="720" w:hanging="360"/>
      </w:pPr>
      <w:rPr>
        <w:rFonts w:ascii="Symbol" w:eastAsiaTheme="minorHAnsi"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BBB47EF"/>
    <w:multiLevelType w:val="hybridMultilevel"/>
    <w:tmpl w:val="B4C0A6C8"/>
    <w:lvl w:ilvl="0" w:tplc="D08656DE">
      <w:start w:val="1"/>
      <w:numFmt w:val="bullet"/>
      <w:lvlText w:val=""/>
      <w:lvlJc w:val="left"/>
      <w:pPr>
        <w:ind w:left="720" w:hanging="360"/>
      </w:pPr>
      <w:rPr>
        <w:rFonts w:ascii="Symbol" w:eastAsiaTheme="minorHAnsi" w:hAnsi="Symbol"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E8420A3"/>
    <w:multiLevelType w:val="hybridMultilevel"/>
    <w:tmpl w:val="9F449A4A"/>
    <w:lvl w:ilvl="0" w:tplc="23340CCC">
      <w:start w:val="1"/>
      <w:numFmt w:val="bullet"/>
      <w:lvlText w:val=""/>
      <w:lvlJc w:val="left"/>
      <w:pPr>
        <w:ind w:left="720" w:hanging="360"/>
      </w:pPr>
      <w:rPr>
        <w:rFonts w:ascii="Wingdings" w:hAnsi="Wingdings" w:hint="default"/>
        <w:u w:color="FFFFFF" w:themeColor="background1"/>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37D5C71"/>
    <w:multiLevelType w:val="hybridMultilevel"/>
    <w:tmpl w:val="73749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E40042"/>
    <w:multiLevelType w:val="hybridMultilevel"/>
    <w:tmpl w:val="0BD67CAE"/>
    <w:lvl w:ilvl="0" w:tplc="04180003">
      <w:start w:val="1"/>
      <w:numFmt w:val="bullet"/>
      <w:lvlText w:val="o"/>
      <w:lvlJc w:val="left"/>
      <w:pPr>
        <w:ind w:left="1429" w:hanging="360"/>
      </w:pPr>
      <w:rPr>
        <w:rFonts w:ascii="Courier New" w:hAnsi="Courier New" w:cs="Courier New"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0" w15:restartNumberingAfterBreak="0">
    <w:nsid w:val="4B414079"/>
    <w:multiLevelType w:val="hybridMultilevel"/>
    <w:tmpl w:val="986A8542"/>
    <w:lvl w:ilvl="0" w:tplc="0418000D">
      <w:start w:val="1"/>
      <w:numFmt w:val="bullet"/>
      <w:lvlText w:val=""/>
      <w:lvlJc w:val="left"/>
      <w:pPr>
        <w:ind w:left="990" w:hanging="360"/>
      </w:pPr>
      <w:rPr>
        <w:rFonts w:ascii="Wingdings" w:hAnsi="Wingdings" w:hint="default"/>
      </w:rPr>
    </w:lvl>
    <w:lvl w:ilvl="1" w:tplc="04180003">
      <w:start w:val="1"/>
      <w:numFmt w:val="bullet"/>
      <w:lvlText w:val="o"/>
      <w:lvlJc w:val="left"/>
      <w:pPr>
        <w:ind w:left="1710" w:hanging="360"/>
      </w:pPr>
      <w:rPr>
        <w:rFonts w:ascii="Courier New" w:hAnsi="Courier New" w:cs="Courier New" w:hint="default"/>
      </w:rPr>
    </w:lvl>
    <w:lvl w:ilvl="2" w:tplc="04180005">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21" w15:restartNumberingAfterBreak="0">
    <w:nsid w:val="4C3A7F71"/>
    <w:multiLevelType w:val="hybridMultilevel"/>
    <w:tmpl w:val="D876AFDC"/>
    <w:lvl w:ilvl="0" w:tplc="23340CCC">
      <w:start w:val="1"/>
      <w:numFmt w:val="bullet"/>
      <w:lvlText w:val=""/>
      <w:lvlJc w:val="left"/>
      <w:pPr>
        <w:ind w:left="360" w:hanging="360"/>
      </w:pPr>
      <w:rPr>
        <w:rFonts w:ascii="Wingdings" w:hAnsi="Wingdings" w:hint="default"/>
        <w:u w:color="FFFFFF" w:themeColor="background1"/>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0187DF7"/>
    <w:multiLevelType w:val="hybridMultilevel"/>
    <w:tmpl w:val="A510FFB6"/>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23" w15:restartNumberingAfterBreak="0">
    <w:nsid w:val="547F4C61"/>
    <w:multiLevelType w:val="hybridMultilevel"/>
    <w:tmpl w:val="B4DE2A54"/>
    <w:lvl w:ilvl="0" w:tplc="04180009">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56F7186B"/>
    <w:multiLevelType w:val="hybridMultilevel"/>
    <w:tmpl w:val="18362010"/>
    <w:lvl w:ilvl="0" w:tplc="23340CCC">
      <w:start w:val="1"/>
      <w:numFmt w:val="bullet"/>
      <w:lvlText w:val=""/>
      <w:lvlJc w:val="left"/>
      <w:pPr>
        <w:ind w:left="990" w:hanging="360"/>
      </w:pPr>
      <w:rPr>
        <w:rFonts w:ascii="Wingdings" w:hAnsi="Wingdings" w:hint="default"/>
        <w:u w:color="FFFFFF" w:themeColor="background1"/>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25" w15:restartNumberingAfterBreak="0">
    <w:nsid w:val="573F6107"/>
    <w:multiLevelType w:val="hybridMultilevel"/>
    <w:tmpl w:val="71A6655C"/>
    <w:lvl w:ilvl="0" w:tplc="65106BB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7C3018"/>
    <w:multiLevelType w:val="hybridMultilevel"/>
    <w:tmpl w:val="4F6E848A"/>
    <w:lvl w:ilvl="0" w:tplc="6C2EAE54">
      <w:start w:val="1"/>
      <w:numFmt w:val="decimal"/>
      <w:lvlText w:val="%1."/>
      <w:lvlJc w:val="left"/>
      <w:pPr>
        <w:ind w:left="704" w:hanging="360"/>
      </w:pPr>
      <w:rPr>
        <w:rFonts w:hint="default"/>
      </w:rPr>
    </w:lvl>
    <w:lvl w:ilvl="1" w:tplc="04180019" w:tentative="1">
      <w:start w:val="1"/>
      <w:numFmt w:val="lowerLetter"/>
      <w:lvlText w:val="%2."/>
      <w:lvlJc w:val="left"/>
      <w:pPr>
        <w:ind w:left="1424" w:hanging="360"/>
      </w:pPr>
    </w:lvl>
    <w:lvl w:ilvl="2" w:tplc="0418001B" w:tentative="1">
      <w:start w:val="1"/>
      <w:numFmt w:val="lowerRoman"/>
      <w:lvlText w:val="%3."/>
      <w:lvlJc w:val="right"/>
      <w:pPr>
        <w:ind w:left="2144" w:hanging="180"/>
      </w:pPr>
    </w:lvl>
    <w:lvl w:ilvl="3" w:tplc="0418000F" w:tentative="1">
      <w:start w:val="1"/>
      <w:numFmt w:val="decimal"/>
      <w:lvlText w:val="%4."/>
      <w:lvlJc w:val="left"/>
      <w:pPr>
        <w:ind w:left="2864" w:hanging="360"/>
      </w:pPr>
    </w:lvl>
    <w:lvl w:ilvl="4" w:tplc="04180019" w:tentative="1">
      <w:start w:val="1"/>
      <w:numFmt w:val="lowerLetter"/>
      <w:lvlText w:val="%5."/>
      <w:lvlJc w:val="left"/>
      <w:pPr>
        <w:ind w:left="3584" w:hanging="360"/>
      </w:pPr>
    </w:lvl>
    <w:lvl w:ilvl="5" w:tplc="0418001B" w:tentative="1">
      <w:start w:val="1"/>
      <w:numFmt w:val="lowerRoman"/>
      <w:lvlText w:val="%6."/>
      <w:lvlJc w:val="right"/>
      <w:pPr>
        <w:ind w:left="4304" w:hanging="180"/>
      </w:pPr>
    </w:lvl>
    <w:lvl w:ilvl="6" w:tplc="0418000F" w:tentative="1">
      <w:start w:val="1"/>
      <w:numFmt w:val="decimal"/>
      <w:lvlText w:val="%7."/>
      <w:lvlJc w:val="left"/>
      <w:pPr>
        <w:ind w:left="5024" w:hanging="360"/>
      </w:pPr>
    </w:lvl>
    <w:lvl w:ilvl="7" w:tplc="04180019" w:tentative="1">
      <w:start w:val="1"/>
      <w:numFmt w:val="lowerLetter"/>
      <w:lvlText w:val="%8."/>
      <w:lvlJc w:val="left"/>
      <w:pPr>
        <w:ind w:left="5744" w:hanging="360"/>
      </w:pPr>
    </w:lvl>
    <w:lvl w:ilvl="8" w:tplc="0418001B" w:tentative="1">
      <w:start w:val="1"/>
      <w:numFmt w:val="lowerRoman"/>
      <w:lvlText w:val="%9."/>
      <w:lvlJc w:val="right"/>
      <w:pPr>
        <w:ind w:left="6464" w:hanging="180"/>
      </w:pPr>
    </w:lvl>
  </w:abstractNum>
  <w:abstractNum w:abstractNumId="27" w15:restartNumberingAfterBreak="0">
    <w:nsid w:val="5D00218F"/>
    <w:multiLevelType w:val="hybridMultilevel"/>
    <w:tmpl w:val="3B4897A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01B39B2"/>
    <w:multiLevelType w:val="hybridMultilevel"/>
    <w:tmpl w:val="B3AC758E"/>
    <w:lvl w:ilvl="0" w:tplc="286C420E">
      <w:start w:val="1"/>
      <w:numFmt w:val="upperRoman"/>
      <w:lvlText w:val="%1."/>
      <w:lvlJc w:val="left"/>
      <w:pPr>
        <w:ind w:left="1080" w:hanging="720"/>
      </w:pPr>
      <w:rPr>
        <w:b/>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991338D"/>
    <w:multiLevelType w:val="hybridMultilevel"/>
    <w:tmpl w:val="B6A0BF90"/>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0" w15:restartNumberingAfterBreak="0">
    <w:nsid w:val="731F34A3"/>
    <w:multiLevelType w:val="hybridMultilevel"/>
    <w:tmpl w:val="016006E8"/>
    <w:lvl w:ilvl="0" w:tplc="65106BB4">
      <w:start w:val="5"/>
      <w:numFmt w:val="bullet"/>
      <w:lvlText w:val="-"/>
      <w:lvlJc w:val="left"/>
      <w:pPr>
        <w:ind w:left="1429" w:hanging="360"/>
      </w:pPr>
      <w:rPr>
        <w:rFonts w:ascii="Times New Roman" w:eastAsia="Times New Roman" w:hAnsi="Times New Roman" w:cs="Times New Roman"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31" w15:restartNumberingAfterBreak="0">
    <w:nsid w:val="73DF0C75"/>
    <w:multiLevelType w:val="hybridMultilevel"/>
    <w:tmpl w:val="12FE08FA"/>
    <w:lvl w:ilvl="0" w:tplc="D08656DE">
      <w:start w:val="1"/>
      <w:numFmt w:val="bullet"/>
      <w:lvlText w:val=""/>
      <w:lvlJc w:val="left"/>
      <w:pPr>
        <w:ind w:left="1146" w:hanging="360"/>
      </w:pPr>
      <w:rPr>
        <w:rFonts w:ascii="Symbol" w:eastAsiaTheme="minorHAnsi" w:hAnsi="Symbol" w:cs="Times New Roman"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2" w15:restartNumberingAfterBreak="0">
    <w:nsid w:val="77EA2CEA"/>
    <w:multiLevelType w:val="hybridMultilevel"/>
    <w:tmpl w:val="54989B44"/>
    <w:lvl w:ilvl="0" w:tplc="D08656DE">
      <w:start w:val="1"/>
      <w:numFmt w:val="bullet"/>
      <w:lvlText w:val=""/>
      <w:lvlJc w:val="left"/>
      <w:pPr>
        <w:ind w:left="720" w:hanging="360"/>
      </w:pPr>
      <w:rPr>
        <w:rFonts w:ascii="Symbol" w:eastAsiaTheme="minorHAnsi"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B025A39"/>
    <w:multiLevelType w:val="hybridMultilevel"/>
    <w:tmpl w:val="D60AE83E"/>
    <w:lvl w:ilvl="0" w:tplc="EC2AC4B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CBC1E3C"/>
    <w:multiLevelType w:val="hybridMultilevel"/>
    <w:tmpl w:val="4D60D63A"/>
    <w:lvl w:ilvl="0" w:tplc="0418000F">
      <w:start w:val="1"/>
      <w:numFmt w:val="decimal"/>
      <w:lvlText w:val="%1."/>
      <w:lvlJc w:val="left"/>
      <w:pPr>
        <w:ind w:left="1004" w:hanging="360"/>
      </w:p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35" w15:restartNumberingAfterBreak="0">
    <w:nsid w:val="7E28132D"/>
    <w:multiLevelType w:val="hybridMultilevel"/>
    <w:tmpl w:val="04D844DA"/>
    <w:lvl w:ilvl="0" w:tplc="23340CCC">
      <w:start w:val="1"/>
      <w:numFmt w:val="bullet"/>
      <w:lvlText w:val=""/>
      <w:lvlJc w:val="left"/>
      <w:pPr>
        <w:ind w:left="720" w:hanging="360"/>
      </w:pPr>
      <w:rPr>
        <w:rFonts w:ascii="Wingdings" w:hAnsi="Wingdings" w:hint="default"/>
        <w:u w:color="FFFFFF" w:themeColor="background1"/>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ED92231"/>
    <w:multiLevelType w:val="hybridMultilevel"/>
    <w:tmpl w:val="ED8C9D38"/>
    <w:lvl w:ilvl="0" w:tplc="D08656DE">
      <w:start w:val="1"/>
      <w:numFmt w:val="bullet"/>
      <w:lvlText w:val=""/>
      <w:lvlJc w:val="left"/>
      <w:pPr>
        <w:ind w:left="1440" w:hanging="360"/>
      </w:pPr>
      <w:rPr>
        <w:rFonts w:ascii="Symbol" w:eastAsiaTheme="minorHAnsi" w:hAnsi="Symbol" w:cs="Times New Roman"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7" w15:restartNumberingAfterBreak="0">
    <w:nsid w:val="7F081E49"/>
    <w:multiLevelType w:val="hybridMultilevel"/>
    <w:tmpl w:val="400C64D8"/>
    <w:lvl w:ilvl="0" w:tplc="D08656DE">
      <w:start w:val="1"/>
      <w:numFmt w:val="bullet"/>
      <w:lvlText w:val=""/>
      <w:lvlJc w:val="left"/>
      <w:pPr>
        <w:ind w:left="720" w:hanging="360"/>
      </w:pPr>
      <w:rPr>
        <w:rFonts w:ascii="Symbol" w:eastAsiaTheme="minorHAnsi" w:hAnsi="Symbol"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242138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45680223">
    <w:abstractNumId w:val="18"/>
  </w:num>
  <w:num w:numId="3" w16cid:durableId="1892307473">
    <w:abstractNumId w:val="25"/>
  </w:num>
  <w:num w:numId="4" w16cid:durableId="818230034">
    <w:abstractNumId w:val="29"/>
  </w:num>
  <w:num w:numId="5" w16cid:durableId="190657227">
    <w:abstractNumId w:val="30"/>
  </w:num>
  <w:num w:numId="6" w16cid:durableId="1239440008">
    <w:abstractNumId w:val="33"/>
  </w:num>
  <w:num w:numId="7" w16cid:durableId="2098138813">
    <w:abstractNumId w:val="27"/>
  </w:num>
  <w:num w:numId="8" w16cid:durableId="2036730232">
    <w:abstractNumId w:val="4"/>
  </w:num>
  <w:num w:numId="9" w16cid:durableId="362631549">
    <w:abstractNumId w:val="20"/>
  </w:num>
  <w:num w:numId="10" w16cid:durableId="1760176537">
    <w:abstractNumId w:val="23"/>
  </w:num>
  <w:num w:numId="11" w16cid:durableId="1349984728">
    <w:abstractNumId w:val="6"/>
  </w:num>
  <w:num w:numId="12" w16cid:durableId="155649930">
    <w:abstractNumId w:val="32"/>
  </w:num>
  <w:num w:numId="13" w16cid:durableId="1166895882">
    <w:abstractNumId w:val="11"/>
  </w:num>
  <w:num w:numId="14" w16cid:durableId="1395617006">
    <w:abstractNumId w:val="8"/>
  </w:num>
  <w:num w:numId="15" w16cid:durableId="1448355817">
    <w:abstractNumId w:val="0"/>
  </w:num>
  <w:num w:numId="16" w16cid:durableId="1298681048">
    <w:abstractNumId w:val="14"/>
  </w:num>
  <w:num w:numId="17" w16cid:durableId="1432043548">
    <w:abstractNumId w:val="24"/>
  </w:num>
  <w:num w:numId="18" w16cid:durableId="210843329">
    <w:abstractNumId w:val="17"/>
  </w:num>
  <w:num w:numId="19" w16cid:durableId="102748806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50940115">
    <w:abstractNumId w:val="22"/>
  </w:num>
  <w:num w:numId="21" w16cid:durableId="469597576">
    <w:abstractNumId w:val="21"/>
  </w:num>
  <w:num w:numId="22" w16cid:durableId="1137183272">
    <w:abstractNumId w:val="35"/>
  </w:num>
  <w:num w:numId="23" w16cid:durableId="300384253">
    <w:abstractNumId w:val="7"/>
  </w:num>
  <w:num w:numId="24" w16cid:durableId="436871906">
    <w:abstractNumId w:val="3"/>
  </w:num>
  <w:num w:numId="25" w16cid:durableId="437485060">
    <w:abstractNumId w:val="1"/>
  </w:num>
  <w:num w:numId="26" w16cid:durableId="1883395226">
    <w:abstractNumId w:val="10"/>
  </w:num>
  <w:num w:numId="27" w16cid:durableId="23748657">
    <w:abstractNumId w:val="12"/>
  </w:num>
  <w:num w:numId="28" w16cid:durableId="336884454">
    <w:abstractNumId w:val="13"/>
  </w:num>
  <w:num w:numId="29" w16cid:durableId="386146855">
    <w:abstractNumId w:val="34"/>
  </w:num>
  <w:num w:numId="30" w16cid:durableId="1128664288">
    <w:abstractNumId w:val="26"/>
  </w:num>
  <w:num w:numId="31" w16cid:durableId="2008484099">
    <w:abstractNumId w:val="37"/>
  </w:num>
  <w:num w:numId="32" w16cid:durableId="80374110">
    <w:abstractNumId w:val="2"/>
  </w:num>
  <w:num w:numId="33" w16cid:durableId="253828901">
    <w:abstractNumId w:val="36"/>
  </w:num>
  <w:num w:numId="34" w16cid:durableId="49160021">
    <w:abstractNumId w:val="16"/>
  </w:num>
  <w:num w:numId="35" w16cid:durableId="1642228886">
    <w:abstractNumId w:val="31"/>
  </w:num>
  <w:num w:numId="36" w16cid:durableId="84419702">
    <w:abstractNumId w:val="15"/>
  </w:num>
  <w:num w:numId="37" w16cid:durableId="395973754">
    <w:abstractNumId w:val="9"/>
  </w:num>
  <w:num w:numId="38" w16cid:durableId="2137094990">
    <w:abstractNumId w:val="5"/>
  </w:num>
  <w:num w:numId="39" w16cid:durableId="1317412524">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1EC"/>
    <w:rsid w:val="0000237A"/>
    <w:rsid w:val="00002C38"/>
    <w:rsid w:val="00007345"/>
    <w:rsid w:val="000135B8"/>
    <w:rsid w:val="00017ADE"/>
    <w:rsid w:val="00020E12"/>
    <w:rsid w:val="0002260F"/>
    <w:rsid w:val="00025317"/>
    <w:rsid w:val="00033173"/>
    <w:rsid w:val="000338DA"/>
    <w:rsid w:val="0003665F"/>
    <w:rsid w:val="000471D1"/>
    <w:rsid w:val="00071701"/>
    <w:rsid w:val="00073496"/>
    <w:rsid w:val="00083BD0"/>
    <w:rsid w:val="000B2236"/>
    <w:rsid w:val="000B3129"/>
    <w:rsid w:val="000D3AD9"/>
    <w:rsid w:val="000E2508"/>
    <w:rsid w:val="000F1CED"/>
    <w:rsid w:val="001006D1"/>
    <w:rsid w:val="00112900"/>
    <w:rsid w:val="00120433"/>
    <w:rsid w:val="00122E8F"/>
    <w:rsid w:val="00123231"/>
    <w:rsid w:val="00126A53"/>
    <w:rsid w:val="001354DA"/>
    <w:rsid w:val="00136165"/>
    <w:rsid w:val="00137F08"/>
    <w:rsid w:val="00142C90"/>
    <w:rsid w:val="0014331F"/>
    <w:rsid w:val="00145FA0"/>
    <w:rsid w:val="0015661E"/>
    <w:rsid w:val="0016394B"/>
    <w:rsid w:val="00163F3F"/>
    <w:rsid w:val="0016568F"/>
    <w:rsid w:val="00165FDA"/>
    <w:rsid w:val="00176F5A"/>
    <w:rsid w:val="00180794"/>
    <w:rsid w:val="00181D18"/>
    <w:rsid w:val="0018437F"/>
    <w:rsid w:val="00190CB8"/>
    <w:rsid w:val="001914AA"/>
    <w:rsid w:val="0019706B"/>
    <w:rsid w:val="001971EC"/>
    <w:rsid w:val="001B7419"/>
    <w:rsid w:val="001C0301"/>
    <w:rsid w:val="001C1136"/>
    <w:rsid w:val="001C1395"/>
    <w:rsid w:val="001C404C"/>
    <w:rsid w:val="001C52ED"/>
    <w:rsid w:val="001C78C9"/>
    <w:rsid w:val="001D0F80"/>
    <w:rsid w:val="001D2099"/>
    <w:rsid w:val="001D7D1C"/>
    <w:rsid w:val="001E7481"/>
    <w:rsid w:val="001F3F9A"/>
    <w:rsid w:val="001F7BB7"/>
    <w:rsid w:val="002030D2"/>
    <w:rsid w:val="00216E3F"/>
    <w:rsid w:val="00217013"/>
    <w:rsid w:val="00220548"/>
    <w:rsid w:val="00225260"/>
    <w:rsid w:val="00225804"/>
    <w:rsid w:val="00226D09"/>
    <w:rsid w:val="002270C5"/>
    <w:rsid w:val="00231E5A"/>
    <w:rsid w:val="0023566C"/>
    <w:rsid w:val="00236E6A"/>
    <w:rsid w:val="00240CF2"/>
    <w:rsid w:val="00242161"/>
    <w:rsid w:val="00243A52"/>
    <w:rsid w:val="00251005"/>
    <w:rsid w:val="00254264"/>
    <w:rsid w:val="00262D0A"/>
    <w:rsid w:val="0027229B"/>
    <w:rsid w:val="00273701"/>
    <w:rsid w:val="002829FB"/>
    <w:rsid w:val="00290230"/>
    <w:rsid w:val="0029519C"/>
    <w:rsid w:val="002B1690"/>
    <w:rsid w:val="002B4F35"/>
    <w:rsid w:val="002C1A48"/>
    <w:rsid w:val="002C7579"/>
    <w:rsid w:val="002D3645"/>
    <w:rsid w:val="002D426C"/>
    <w:rsid w:val="002F11B5"/>
    <w:rsid w:val="00313830"/>
    <w:rsid w:val="00324F58"/>
    <w:rsid w:val="0032796A"/>
    <w:rsid w:val="0033255B"/>
    <w:rsid w:val="003364B0"/>
    <w:rsid w:val="00337C44"/>
    <w:rsid w:val="00341521"/>
    <w:rsid w:val="00354450"/>
    <w:rsid w:val="00356CCC"/>
    <w:rsid w:val="00372FA7"/>
    <w:rsid w:val="00373121"/>
    <w:rsid w:val="00374078"/>
    <w:rsid w:val="00390598"/>
    <w:rsid w:val="00391B49"/>
    <w:rsid w:val="00396169"/>
    <w:rsid w:val="003972BB"/>
    <w:rsid w:val="003A09DB"/>
    <w:rsid w:val="003A63DE"/>
    <w:rsid w:val="003A7A54"/>
    <w:rsid w:val="003B4701"/>
    <w:rsid w:val="003B67D7"/>
    <w:rsid w:val="003C7740"/>
    <w:rsid w:val="003D0B4E"/>
    <w:rsid w:val="003D2A36"/>
    <w:rsid w:val="003E456D"/>
    <w:rsid w:val="003F17A7"/>
    <w:rsid w:val="003F32CD"/>
    <w:rsid w:val="003F4371"/>
    <w:rsid w:val="004159C5"/>
    <w:rsid w:val="00422387"/>
    <w:rsid w:val="004235AE"/>
    <w:rsid w:val="00424EBD"/>
    <w:rsid w:val="00425929"/>
    <w:rsid w:val="004309DC"/>
    <w:rsid w:val="004504E6"/>
    <w:rsid w:val="0047219E"/>
    <w:rsid w:val="00497BC8"/>
    <w:rsid w:val="004A1ECD"/>
    <w:rsid w:val="004C6C22"/>
    <w:rsid w:val="004D3C52"/>
    <w:rsid w:val="004F3008"/>
    <w:rsid w:val="004F4D76"/>
    <w:rsid w:val="004F6663"/>
    <w:rsid w:val="00502F20"/>
    <w:rsid w:val="005119E5"/>
    <w:rsid w:val="00517D67"/>
    <w:rsid w:val="00521A34"/>
    <w:rsid w:val="005423BB"/>
    <w:rsid w:val="00546781"/>
    <w:rsid w:val="0054720F"/>
    <w:rsid w:val="00547356"/>
    <w:rsid w:val="005536CE"/>
    <w:rsid w:val="00554031"/>
    <w:rsid w:val="0058306D"/>
    <w:rsid w:val="005861F2"/>
    <w:rsid w:val="00586B11"/>
    <w:rsid w:val="005A29D6"/>
    <w:rsid w:val="005A554A"/>
    <w:rsid w:val="005B18CB"/>
    <w:rsid w:val="005B4A34"/>
    <w:rsid w:val="005C14BF"/>
    <w:rsid w:val="005C3818"/>
    <w:rsid w:val="005C5360"/>
    <w:rsid w:val="005D01BA"/>
    <w:rsid w:val="005D2514"/>
    <w:rsid w:val="005E2375"/>
    <w:rsid w:val="005F2097"/>
    <w:rsid w:val="005F3CB4"/>
    <w:rsid w:val="006033E1"/>
    <w:rsid w:val="00603E1E"/>
    <w:rsid w:val="006114D3"/>
    <w:rsid w:val="006147FC"/>
    <w:rsid w:val="006152DB"/>
    <w:rsid w:val="00615B20"/>
    <w:rsid w:val="00616C9D"/>
    <w:rsid w:val="00622339"/>
    <w:rsid w:val="0063129F"/>
    <w:rsid w:val="00636319"/>
    <w:rsid w:val="00644ACE"/>
    <w:rsid w:val="00646F38"/>
    <w:rsid w:val="0065501B"/>
    <w:rsid w:val="00656762"/>
    <w:rsid w:val="00656C6C"/>
    <w:rsid w:val="00656F16"/>
    <w:rsid w:val="00657A71"/>
    <w:rsid w:val="00663C80"/>
    <w:rsid w:val="00670AFA"/>
    <w:rsid w:val="00670E11"/>
    <w:rsid w:val="00674A84"/>
    <w:rsid w:val="00693BC0"/>
    <w:rsid w:val="00694F18"/>
    <w:rsid w:val="006B1F9C"/>
    <w:rsid w:val="006B5EBD"/>
    <w:rsid w:val="006C37E9"/>
    <w:rsid w:val="006C7945"/>
    <w:rsid w:val="006D0983"/>
    <w:rsid w:val="006D32ED"/>
    <w:rsid w:val="006D4CCE"/>
    <w:rsid w:val="006D743E"/>
    <w:rsid w:val="006D766B"/>
    <w:rsid w:val="006E1A25"/>
    <w:rsid w:val="006E45EA"/>
    <w:rsid w:val="006E7DD4"/>
    <w:rsid w:val="006F5929"/>
    <w:rsid w:val="006F6422"/>
    <w:rsid w:val="007051C4"/>
    <w:rsid w:val="0071370D"/>
    <w:rsid w:val="007140FC"/>
    <w:rsid w:val="00714101"/>
    <w:rsid w:val="00715F78"/>
    <w:rsid w:val="00720F31"/>
    <w:rsid w:val="00721D27"/>
    <w:rsid w:val="00723D56"/>
    <w:rsid w:val="00727493"/>
    <w:rsid w:val="007465C5"/>
    <w:rsid w:val="0076053D"/>
    <w:rsid w:val="00764983"/>
    <w:rsid w:val="007679CB"/>
    <w:rsid w:val="00770B0E"/>
    <w:rsid w:val="007809E1"/>
    <w:rsid w:val="00783E36"/>
    <w:rsid w:val="00784AA3"/>
    <w:rsid w:val="00784BD4"/>
    <w:rsid w:val="0079493C"/>
    <w:rsid w:val="007A660C"/>
    <w:rsid w:val="007B57CA"/>
    <w:rsid w:val="007C47EF"/>
    <w:rsid w:val="007C6EBF"/>
    <w:rsid w:val="007E5B98"/>
    <w:rsid w:val="007F1CC0"/>
    <w:rsid w:val="007F76C1"/>
    <w:rsid w:val="00807EB1"/>
    <w:rsid w:val="0081227E"/>
    <w:rsid w:val="008157EC"/>
    <w:rsid w:val="00833365"/>
    <w:rsid w:val="0084177F"/>
    <w:rsid w:val="00861DA7"/>
    <w:rsid w:val="00866430"/>
    <w:rsid w:val="0088785F"/>
    <w:rsid w:val="00890920"/>
    <w:rsid w:val="00895345"/>
    <w:rsid w:val="008A1FCC"/>
    <w:rsid w:val="008B0258"/>
    <w:rsid w:val="008B0424"/>
    <w:rsid w:val="008B07BB"/>
    <w:rsid w:val="008B3A1A"/>
    <w:rsid w:val="008B411F"/>
    <w:rsid w:val="008B446A"/>
    <w:rsid w:val="008C14E7"/>
    <w:rsid w:val="008C5F8A"/>
    <w:rsid w:val="008D64C4"/>
    <w:rsid w:val="008D7C89"/>
    <w:rsid w:val="008E2324"/>
    <w:rsid w:val="008E26BE"/>
    <w:rsid w:val="008E6D71"/>
    <w:rsid w:val="008F3770"/>
    <w:rsid w:val="008F3A33"/>
    <w:rsid w:val="00913FC6"/>
    <w:rsid w:val="00914BF4"/>
    <w:rsid w:val="009163ED"/>
    <w:rsid w:val="0092466A"/>
    <w:rsid w:val="00933C15"/>
    <w:rsid w:val="0094479E"/>
    <w:rsid w:val="00947294"/>
    <w:rsid w:val="00951F66"/>
    <w:rsid w:val="00965AE5"/>
    <w:rsid w:val="00981105"/>
    <w:rsid w:val="00984D91"/>
    <w:rsid w:val="00984D9F"/>
    <w:rsid w:val="009936AD"/>
    <w:rsid w:val="00996BFC"/>
    <w:rsid w:val="009A3129"/>
    <w:rsid w:val="009B0319"/>
    <w:rsid w:val="009B4895"/>
    <w:rsid w:val="009C0B6B"/>
    <w:rsid w:val="009C5D91"/>
    <w:rsid w:val="009D3BC7"/>
    <w:rsid w:val="009F5C67"/>
    <w:rsid w:val="009F6B9D"/>
    <w:rsid w:val="00A11B3A"/>
    <w:rsid w:val="00A132DD"/>
    <w:rsid w:val="00A17F43"/>
    <w:rsid w:val="00A203D2"/>
    <w:rsid w:val="00A2628A"/>
    <w:rsid w:val="00A3029D"/>
    <w:rsid w:val="00A37ACB"/>
    <w:rsid w:val="00A4095A"/>
    <w:rsid w:val="00A4274E"/>
    <w:rsid w:val="00A47130"/>
    <w:rsid w:val="00A65A76"/>
    <w:rsid w:val="00A701B5"/>
    <w:rsid w:val="00A80EAB"/>
    <w:rsid w:val="00A81E06"/>
    <w:rsid w:val="00A8567F"/>
    <w:rsid w:val="00A870B2"/>
    <w:rsid w:val="00A87550"/>
    <w:rsid w:val="00A959CA"/>
    <w:rsid w:val="00AA5B4A"/>
    <w:rsid w:val="00AC3201"/>
    <w:rsid w:val="00AC37D6"/>
    <w:rsid w:val="00AC6772"/>
    <w:rsid w:val="00AC7A5A"/>
    <w:rsid w:val="00AD024A"/>
    <w:rsid w:val="00AD0E45"/>
    <w:rsid w:val="00AD32C3"/>
    <w:rsid w:val="00AD4617"/>
    <w:rsid w:val="00AD48D6"/>
    <w:rsid w:val="00AE5168"/>
    <w:rsid w:val="00AF478C"/>
    <w:rsid w:val="00B02DC1"/>
    <w:rsid w:val="00B0462B"/>
    <w:rsid w:val="00B11C6D"/>
    <w:rsid w:val="00B13556"/>
    <w:rsid w:val="00B13A19"/>
    <w:rsid w:val="00B27B52"/>
    <w:rsid w:val="00B27E9E"/>
    <w:rsid w:val="00B321D4"/>
    <w:rsid w:val="00B407F6"/>
    <w:rsid w:val="00B449F5"/>
    <w:rsid w:val="00B44B3B"/>
    <w:rsid w:val="00B4543C"/>
    <w:rsid w:val="00B503CE"/>
    <w:rsid w:val="00B50428"/>
    <w:rsid w:val="00B6285A"/>
    <w:rsid w:val="00B72419"/>
    <w:rsid w:val="00B83706"/>
    <w:rsid w:val="00B84037"/>
    <w:rsid w:val="00B97E70"/>
    <w:rsid w:val="00BB0A82"/>
    <w:rsid w:val="00BB5D62"/>
    <w:rsid w:val="00BD0862"/>
    <w:rsid w:val="00BD758F"/>
    <w:rsid w:val="00BE0DEA"/>
    <w:rsid w:val="00BE1C06"/>
    <w:rsid w:val="00BE72AB"/>
    <w:rsid w:val="00BF1522"/>
    <w:rsid w:val="00BF6EE8"/>
    <w:rsid w:val="00BF7568"/>
    <w:rsid w:val="00C010AF"/>
    <w:rsid w:val="00C059BA"/>
    <w:rsid w:val="00C05D8C"/>
    <w:rsid w:val="00C05F10"/>
    <w:rsid w:val="00C108BD"/>
    <w:rsid w:val="00C15F74"/>
    <w:rsid w:val="00C164A7"/>
    <w:rsid w:val="00C20D1C"/>
    <w:rsid w:val="00C21873"/>
    <w:rsid w:val="00C31BC1"/>
    <w:rsid w:val="00C36DB0"/>
    <w:rsid w:val="00C47D59"/>
    <w:rsid w:val="00C50A24"/>
    <w:rsid w:val="00C57AD4"/>
    <w:rsid w:val="00C63046"/>
    <w:rsid w:val="00C7147A"/>
    <w:rsid w:val="00C81527"/>
    <w:rsid w:val="00C82FF8"/>
    <w:rsid w:val="00CB5098"/>
    <w:rsid w:val="00CB66A8"/>
    <w:rsid w:val="00CB7A75"/>
    <w:rsid w:val="00CD304A"/>
    <w:rsid w:val="00CD37C9"/>
    <w:rsid w:val="00CD69EB"/>
    <w:rsid w:val="00CE257E"/>
    <w:rsid w:val="00CF739C"/>
    <w:rsid w:val="00CF7BDF"/>
    <w:rsid w:val="00D0732E"/>
    <w:rsid w:val="00D1111F"/>
    <w:rsid w:val="00D17240"/>
    <w:rsid w:val="00D23F07"/>
    <w:rsid w:val="00D25E84"/>
    <w:rsid w:val="00D30988"/>
    <w:rsid w:val="00D30C37"/>
    <w:rsid w:val="00D352A0"/>
    <w:rsid w:val="00D361B3"/>
    <w:rsid w:val="00D36775"/>
    <w:rsid w:val="00D40ECD"/>
    <w:rsid w:val="00D42484"/>
    <w:rsid w:val="00D51E41"/>
    <w:rsid w:val="00D554C1"/>
    <w:rsid w:val="00D60129"/>
    <w:rsid w:val="00D73845"/>
    <w:rsid w:val="00D86CE6"/>
    <w:rsid w:val="00D917F5"/>
    <w:rsid w:val="00D92540"/>
    <w:rsid w:val="00DA2579"/>
    <w:rsid w:val="00DA2DE1"/>
    <w:rsid w:val="00DB1170"/>
    <w:rsid w:val="00DB70D8"/>
    <w:rsid w:val="00DC79B4"/>
    <w:rsid w:val="00DD2377"/>
    <w:rsid w:val="00DD2932"/>
    <w:rsid w:val="00DD361C"/>
    <w:rsid w:val="00DD519E"/>
    <w:rsid w:val="00DF2763"/>
    <w:rsid w:val="00DF7BA3"/>
    <w:rsid w:val="00E11E60"/>
    <w:rsid w:val="00E21214"/>
    <w:rsid w:val="00E23830"/>
    <w:rsid w:val="00E2600C"/>
    <w:rsid w:val="00E26A10"/>
    <w:rsid w:val="00E32133"/>
    <w:rsid w:val="00E32B0C"/>
    <w:rsid w:val="00E33F99"/>
    <w:rsid w:val="00E42347"/>
    <w:rsid w:val="00E521BE"/>
    <w:rsid w:val="00E553B9"/>
    <w:rsid w:val="00E635AD"/>
    <w:rsid w:val="00E6366A"/>
    <w:rsid w:val="00E65876"/>
    <w:rsid w:val="00E8331B"/>
    <w:rsid w:val="00E8760A"/>
    <w:rsid w:val="00E93DA7"/>
    <w:rsid w:val="00EA5CA4"/>
    <w:rsid w:val="00EB00DC"/>
    <w:rsid w:val="00EB136E"/>
    <w:rsid w:val="00EB7A26"/>
    <w:rsid w:val="00EC1832"/>
    <w:rsid w:val="00ED04A9"/>
    <w:rsid w:val="00ED17CE"/>
    <w:rsid w:val="00ED5136"/>
    <w:rsid w:val="00EE5718"/>
    <w:rsid w:val="00EE6092"/>
    <w:rsid w:val="00F00719"/>
    <w:rsid w:val="00F02FED"/>
    <w:rsid w:val="00F12D34"/>
    <w:rsid w:val="00F1454E"/>
    <w:rsid w:val="00F17490"/>
    <w:rsid w:val="00F2280B"/>
    <w:rsid w:val="00F236F0"/>
    <w:rsid w:val="00F305D8"/>
    <w:rsid w:val="00F30A66"/>
    <w:rsid w:val="00F37554"/>
    <w:rsid w:val="00F50BAB"/>
    <w:rsid w:val="00F53205"/>
    <w:rsid w:val="00F62F0E"/>
    <w:rsid w:val="00F63748"/>
    <w:rsid w:val="00F7417C"/>
    <w:rsid w:val="00F8532F"/>
    <w:rsid w:val="00F86435"/>
    <w:rsid w:val="00F867B9"/>
    <w:rsid w:val="00F87431"/>
    <w:rsid w:val="00F96B56"/>
    <w:rsid w:val="00FA09FB"/>
    <w:rsid w:val="00FA17B2"/>
    <w:rsid w:val="00FA3FE8"/>
    <w:rsid w:val="00FA6CFD"/>
    <w:rsid w:val="00FB1179"/>
    <w:rsid w:val="00FB2B82"/>
    <w:rsid w:val="00FE41B7"/>
    <w:rsid w:val="00FE60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A0E4E2"/>
  <w15:docId w15:val="{F335FD7D-C041-49AF-80C1-49E45602D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lu1">
    <w:name w:val="heading 1"/>
    <w:basedOn w:val="Normal"/>
    <w:next w:val="Normal"/>
    <w:pPr>
      <w:keepNext/>
      <w:keepLines/>
      <w:spacing w:before="480" w:after="120"/>
      <w:contextualSpacing/>
      <w:outlineLvl w:val="0"/>
    </w:pPr>
    <w:rPr>
      <w:b/>
      <w:sz w:val="48"/>
      <w:szCs w:val="48"/>
    </w:rPr>
  </w:style>
  <w:style w:type="paragraph" w:styleId="Titlu2">
    <w:name w:val="heading 2"/>
    <w:basedOn w:val="Normal"/>
    <w:next w:val="Normal"/>
    <w:pPr>
      <w:keepNext/>
      <w:keepLines/>
      <w:spacing w:before="360" w:after="80"/>
      <w:contextualSpacing/>
      <w:outlineLvl w:val="1"/>
    </w:pPr>
    <w:rPr>
      <w:b/>
      <w:sz w:val="36"/>
      <w:szCs w:val="36"/>
    </w:rPr>
  </w:style>
  <w:style w:type="paragraph" w:styleId="Titlu3">
    <w:name w:val="heading 3"/>
    <w:basedOn w:val="Normal"/>
    <w:next w:val="Normal"/>
    <w:pPr>
      <w:keepNext/>
      <w:keepLines/>
      <w:spacing w:before="280" w:after="80"/>
      <w:contextualSpacing/>
      <w:outlineLvl w:val="2"/>
    </w:pPr>
    <w:rPr>
      <w:b/>
      <w:sz w:val="28"/>
      <w:szCs w:val="28"/>
    </w:rPr>
  </w:style>
  <w:style w:type="paragraph" w:styleId="Titlu4">
    <w:name w:val="heading 4"/>
    <w:basedOn w:val="Normal"/>
    <w:next w:val="Normal"/>
    <w:pPr>
      <w:keepNext/>
      <w:keepLines/>
      <w:spacing w:before="240" w:after="40"/>
      <w:contextualSpacing/>
      <w:outlineLvl w:val="3"/>
    </w:pPr>
    <w:rPr>
      <w:b/>
      <w:sz w:val="24"/>
      <w:szCs w:val="24"/>
    </w:rPr>
  </w:style>
  <w:style w:type="paragraph" w:styleId="Titlu5">
    <w:name w:val="heading 5"/>
    <w:basedOn w:val="Normal"/>
    <w:next w:val="Normal"/>
    <w:pPr>
      <w:keepNext/>
      <w:keepLines/>
      <w:spacing w:before="220" w:after="40"/>
      <w:contextualSpacing/>
      <w:outlineLvl w:val="4"/>
    </w:pPr>
    <w:rPr>
      <w:b/>
    </w:rPr>
  </w:style>
  <w:style w:type="paragraph" w:styleId="Titlu6">
    <w:name w:val="heading 6"/>
    <w:basedOn w:val="Normal"/>
    <w:next w:val="Normal"/>
    <w:pPr>
      <w:keepNext/>
      <w:keepLines/>
      <w:spacing w:before="200" w:after="40"/>
      <w:contextualSpacing/>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itlu">
    <w:name w:val="Title"/>
    <w:basedOn w:val="Normal"/>
    <w:next w:val="Normal"/>
    <w:pPr>
      <w:keepNext/>
      <w:keepLines/>
      <w:spacing w:before="480" w:after="120"/>
      <w:contextualSpacing/>
    </w:pPr>
    <w:rPr>
      <w:b/>
      <w:sz w:val="72"/>
      <w:szCs w:val="72"/>
    </w:rPr>
  </w:style>
  <w:style w:type="paragraph" w:styleId="Subtitlu">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elNormal"/>
    <w:tblPr>
      <w:tblStyleRowBandSize w:val="1"/>
      <w:tblStyleColBandSize w:val="1"/>
    </w:tblPr>
  </w:style>
  <w:style w:type="table" w:customStyle="1" w:styleId="a0">
    <w:basedOn w:val="TabelNormal"/>
    <w:tblPr>
      <w:tblStyleRowBandSize w:val="1"/>
      <w:tblStyleColBandSize w:val="1"/>
    </w:tblPr>
  </w:style>
  <w:style w:type="table" w:customStyle="1" w:styleId="a1">
    <w:basedOn w:val="TabelNormal"/>
    <w:tblPr>
      <w:tblStyleRowBandSize w:val="1"/>
      <w:tblStyleColBandSize w:val="1"/>
    </w:tblPr>
  </w:style>
  <w:style w:type="table" w:customStyle="1" w:styleId="a2">
    <w:basedOn w:val="TabelNormal"/>
    <w:tblPr>
      <w:tblStyleRowBandSize w:val="1"/>
      <w:tblStyleColBandSize w:val="1"/>
    </w:tblPr>
  </w:style>
  <w:style w:type="table" w:customStyle="1" w:styleId="a3">
    <w:basedOn w:val="TabelNormal"/>
    <w:tblPr>
      <w:tblStyleRowBandSize w:val="1"/>
      <w:tblStyleColBandSize w:val="1"/>
    </w:tblPr>
  </w:style>
  <w:style w:type="table" w:customStyle="1" w:styleId="a4">
    <w:basedOn w:val="TabelNormal"/>
    <w:tblPr>
      <w:tblStyleRowBandSize w:val="1"/>
      <w:tblStyleColBandSize w:val="1"/>
    </w:tblPr>
  </w:style>
  <w:style w:type="table" w:customStyle="1" w:styleId="a5">
    <w:basedOn w:val="TabelNormal"/>
    <w:tblPr>
      <w:tblStyleRowBandSize w:val="1"/>
      <w:tblStyleColBandSize w:val="1"/>
    </w:tblPr>
  </w:style>
  <w:style w:type="table" w:customStyle="1" w:styleId="a6">
    <w:basedOn w:val="TabelNormal"/>
    <w:tblPr>
      <w:tblStyleRowBandSize w:val="1"/>
      <w:tblStyleColBandSize w:val="1"/>
    </w:tblPr>
  </w:style>
  <w:style w:type="table" w:customStyle="1" w:styleId="a7">
    <w:basedOn w:val="TabelNormal"/>
    <w:tblPr>
      <w:tblStyleRowBandSize w:val="1"/>
      <w:tblStyleColBandSize w:val="1"/>
    </w:tblPr>
  </w:style>
  <w:style w:type="table" w:customStyle="1" w:styleId="a8">
    <w:basedOn w:val="TabelNormal"/>
    <w:tblPr>
      <w:tblStyleRowBandSize w:val="1"/>
      <w:tblStyleColBandSize w:val="1"/>
    </w:tblPr>
  </w:style>
  <w:style w:type="table" w:customStyle="1" w:styleId="a9">
    <w:basedOn w:val="TabelNormal"/>
    <w:tblPr>
      <w:tblStyleRowBandSize w:val="1"/>
      <w:tblStyleColBandSize w:val="1"/>
    </w:tblPr>
  </w:style>
  <w:style w:type="table" w:customStyle="1" w:styleId="aa">
    <w:basedOn w:val="TabelNormal"/>
    <w:tblPr>
      <w:tblStyleRowBandSize w:val="1"/>
      <w:tblStyleColBandSize w:val="1"/>
    </w:tblPr>
  </w:style>
  <w:style w:type="table" w:customStyle="1" w:styleId="ab">
    <w:basedOn w:val="TabelNormal"/>
    <w:tblPr>
      <w:tblStyleRowBandSize w:val="1"/>
      <w:tblStyleColBandSize w:val="1"/>
    </w:tblPr>
  </w:style>
  <w:style w:type="table" w:customStyle="1" w:styleId="ac">
    <w:basedOn w:val="TabelNormal"/>
    <w:tblPr>
      <w:tblStyleRowBandSize w:val="1"/>
      <w:tblStyleColBandSize w:val="1"/>
    </w:tblPr>
  </w:style>
  <w:style w:type="paragraph" w:styleId="Listparagraf">
    <w:name w:val="List Paragraph"/>
    <w:basedOn w:val="Normal"/>
    <w:uiPriority w:val="34"/>
    <w:qFormat/>
    <w:rsid w:val="00656762"/>
    <w:pPr>
      <w:spacing w:after="200" w:line="276" w:lineRule="auto"/>
      <w:ind w:left="720"/>
      <w:contextualSpacing/>
    </w:pPr>
    <w:rPr>
      <w:rFonts w:cs="Times New Roman"/>
      <w:color w:val="auto"/>
      <w:lang w:val="ro-RO"/>
    </w:rPr>
  </w:style>
  <w:style w:type="table" w:styleId="Tabelgril">
    <w:name w:val="Table Grid"/>
    <w:basedOn w:val="TabelNormal"/>
    <w:uiPriority w:val="39"/>
    <w:rsid w:val="00656762"/>
    <w:pPr>
      <w:spacing w:after="0" w:line="240" w:lineRule="auto"/>
    </w:pPr>
    <w:rPr>
      <w:rFonts w:cs="Times New Roman"/>
      <w:color w:val="auto"/>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text">
    <w:name w:val="Body Text"/>
    <w:basedOn w:val="Normal"/>
    <w:link w:val="CorptextCaracter"/>
    <w:uiPriority w:val="1"/>
    <w:qFormat/>
    <w:rsid w:val="00AC6772"/>
    <w:pPr>
      <w:widowControl w:val="0"/>
      <w:spacing w:after="0" w:line="240" w:lineRule="auto"/>
      <w:ind w:left="20"/>
    </w:pPr>
    <w:rPr>
      <w:rFonts w:cstheme="minorBidi"/>
      <w:color w:val="auto"/>
    </w:rPr>
  </w:style>
  <w:style w:type="character" w:customStyle="1" w:styleId="CorptextCaracter">
    <w:name w:val="Corp text Caracter"/>
    <w:basedOn w:val="Fontdeparagrafimplicit"/>
    <w:link w:val="Corptext"/>
    <w:uiPriority w:val="1"/>
    <w:rsid w:val="00AC6772"/>
    <w:rPr>
      <w:rFonts w:cstheme="minorBidi"/>
      <w:color w:val="auto"/>
    </w:rPr>
  </w:style>
  <w:style w:type="paragraph" w:customStyle="1" w:styleId="TableParagraph">
    <w:name w:val="Table Paragraph"/>
    <w:basedOn w:val="Normal"/>
    <w:uiPriority w:val="1"/>
    <w:qFormat/>
    <w:rsid w:val="00AC6772"/>
    <w:pPr>
      <w:widowControl w:val="0"/>
      <w:spacing w:after="0" w:line="240" w:lineRule="auto"/>
    </w:pPr>
    <w:rPr>
      <w:rFonts w:asciiTheme="minorHAnsi" w:eastAsiaTheme="minorHAnsi" w:hAnsiTheme="minorHAnsi" w:cstheme="minorBidi"/>
      <w:color w:val="auto"/>
    </w:rPr>
  </w:style>
  <w:style w:type="paragraph" w:styleId="Antet">
    <w:name w:val="header"/>
    <w:basedOn w:val="Normal"/>
    <w:link w:val="AntetCaracter"/>
    <w:uiPriority w:val="99"/>
    <w:unhideWhenUsed/>
    <w:rsid w:val="00AC6772"/>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AC6772"/>
  </w:style>
  <w:style w:type="paragraph" w:styleId="Subsol">
    <w:name w:val="footer"/>
    <w:basedOn w:val="Normal"/>
    <w:link w:val="SubsolCaracter"/>
    <w:uiPriority w:val="99"/>
    <w:unhideWhenUsed/>
    <w:rsid w:val="00AC6772"/>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AC6772"/>
  </w:style>
  <w:style w:type="character" w:styleId="Hyperlink">
    <w:name w:val="Hyperlink"/>
    <w:basedOn w:val="Fontdeparagrafimplicit"/>
    <w:uiPriority w:val="99"/>
    <w:unhideWhenUsed/>
    <w:rsid w:val="00DA2579"/>
    <w:rPr>
      <w:color w:val="0563C1" w:themeColor="hyperlink"/>
      <w:u w:val="single"/>
    </w:rPr>
  </w:style>
  <w:style w:type="character" w:styleId="MeniuneNerezolvat">
    <w:name w:val="Unresolved Mention"/>
    <w:basedOn w:val="Fontdeparagrafimplicit"/>
    <w:uiPriority w:val="99"/>
    <w:semiHidden/>
    <w:unhideWhenUsed/>
    <w:rsid w:val="00DA2579"/>
    <w:rPr>
      <w:color w:val="808080"/>
      <w:shd w:val="clear" w:color="auto" w:fill="E6E6E6"/>
    </w:rPr>
  </w:style>
  <w:style w:type="character" w:styleId="Robust">
    <w:name w:val="Strong"/>
    <w:basedOn w:val="Fontdeparagrafimplicit"/>
    <w:uiPriority w:val="22"/>
    <w:qFormat/>
    <w:rsid w:val="001D0F80"/>
    <w:rPr>
      <w:b/>
      <w:bCs/>
    </w:rPr>
  </w:style>
  <w:style w:type="character" w:customStyle="1" w:styleId="tpt">
    <w:name w:val="tpt"/>
    <w:basedOn w:val="Fontdeparagrafimplicit"/>
    <w:rsid w:val="0033255B"/>
  </w:style>
  <w:style w:type="character" w:customStyle="1" w:styleId="tpa">
    <w:name w:val="tpa"/>
    <w:basedOn w:val="Fontdeparagrafimplicit"/>
    <w:rsid w:val="0033255B"/>
  </w:style>
  <w:style w:type="character" w:customStyle="1" w:styleId="tsp">
    <w:name w:val="tsp"/>
    <w:basedOn w:val="Fontdeparagrafimplicit"/>
    <w:rsid w:val="00E553B9"/>
  </w:style>
  <w:style w:type="character" w:customStyle="1" w:styleId="li">
    <w:name w:val="li"/>
    <w:basedOn w:val="Fontdeparagrafimplicit"/>
    <w:rsid w:val="00AF478C"/>
  </w:style>
  <w:style w:type="character" w:customStyle="1" w:styleId="tli">
    <w:name w:val="tli"/>
    <w:basedOn w:val="Fontdeparagrafimplicit"/>
    <w:rsid w:val="00AF478C"/>
  </w:style>
  <w:style w:type="paragraph" w:customStyle="1" w:styleId="WW-BodyText2">
    <w:name w:val="WW-Body Text 2"/>
    <w:basedOn w:val="Normal"/>
    <w:uiPriority w:val="99"/>
    <w:rsid w:val="00E32133"/>
    <w:pPr>
      <w:spacing w:after="0" w:line="240" w:lineRule="auto"/>
      <w:jc w:val="both"/>
    </w:pPr>
    <w:rPr>
      <w:rFonts w:ascii="Times New Roman" w:eastAsia="Times New Roman" w:hAnsi="Times New Roman" w:cs="Times New Roman"/>
      <w:color w:val="auto"/>
      <w:sz w:val="20"/>
      <w:szCs w:val="20"/>
      <w:lang w:val="ro-RO"/>
    </w:rPr>
  </w:style>
  <w:style w:type="paragraph" w:styleId="Corptext2">
    <w:name w:val="Body Text 2"/>
    <w:basedOn w:val="Normal"/>
    <w:link w:val="Corptext2Caracter"/>
    <w:uiPriority w:val="99"/>
    <w:semiHidden/>
    <w:unhideWhenUsed/>
    <w:rsid w:val="007E5B98"/>
    <w:pPr>
      <w:spacing w:after="120" w:line="480" w:lineRule="auto"/>
    </w:pPr>
  </w:style>
  <w:style w:type="character" w:customStyle="1" w:styleId="Corptext2Caracter">
    <w:name w:val="Corp text 2 Caracter"/>
    <w:basedOn w:val="Fontdeparagrafimplicit"/>
    <w:link w:val="Corptext2"/>
    <w:uiPriority w:val="99"/>
    <w:semiHidden/>
    <w:rsid w:val="007E5B98"/>
  </w:style>
  <w:style w:type="paragraph" w:customStyle="1" w:styleId="CNEAIP">
    <w:name w:val="CNEAIP"/>
    <w:basedOn w:val="Antet"/>
    <w:autoRedefine/>
    <w:rsid w:val="007E5B98"/>
    <w:pPr>
      <w:tabs>
        <w:tab w:val="clear" w:pos="4680"/>
        <w:tab w:val="clear" w:pos="9360"/>
        <w:tab w:val="left" w:pos="0"/>
        <w:tab w:val="left" w:pos="720"/>
      </w:tabs>
      <w:ind w:right="-20"/>
      <w:jc w:val="both"/>
    </w:pPr>
    <w:rPr>
      <w:rFonts w:ascii="Times New Roman" w:eastAsia="Times New Roman" w:hAnsi="Times New Roman" w:cs="Times New Roman"/>
      <w:iCs/>
      <w:color w:val="auto"/>
      <w:sz w:val="24"/>
      <w:szCs w:val="24"/>
      <w:lang w:val="ro-RO" w:eastAsia="ro-RO"/>
    </w:rPr>
  </w:style>
  <w:style w:type="paragraph" w:styleId="NormalWeb">
    <w:name w:val="Normal (Web)"/>
    <w:basedOn w:val="Normal"/>
    <w:uiPriority w:val="99"/>
    <w:semiHidden/>
    <w:unhideWhenUsed/>
    <w:rsid w:val="006152DB"/>
    <w:pPr>
      <w:spacing w:before="100" w:beforeAutospacing="1" w:after="100" w:afterAutospacing="1" w:line="240" w:lineRule="auto"/>
    </w:pPr>
    <w:rPr>
      <w:rFonts w:ascii="Times New Roman" w:eastAsia="Times New Roman" w:hAnsi="Times New Roman" w:cs="Times New Roman"/>
      <w:color w:val="auto"/>
      <w:sz w:val="24"/>
      <w:szCs w:val="24"/>
      <w:lang w:val="ro-RO" w:eastAsia="ro-RO"/>
    </w:rPr>
  </w:style>
  <w:style w:type="paragraph" w:styleId="TextnBalon">
    <w:name w:val="Balloon Text"/>
    <w:basedOn w:val="Normal"/>
    <w:link w:val="TextnBalonCaracter"/>
    <w:uiPriority w:val="99"/>
    <w:semiHidden/>
    <w:unhideWhenUsed/>
    <w:rsid w:val="00B407F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407F6"/>
    <w:rPr>
      <w:rFonts w:ascii="Segoe UI" w:hAnsi="Segoe UI" w:cs="Segoe UI"/>
      <w:sz w:val="18"/>
      <w:szCs w:val="18"/>
    </w:rPr>
  </w:style>
  <w:style w:type="character" w:styleId="HyperlinkParcurs">
    <w:name w:val="FollowedHyperlink"/>
    <w:basedOn w:val="Fontdeparagrafimplicit"/>
    <w:uiPriority w:val="99"/>
    <w:semiHidden/>
    <w:unhideWhenUsed/>
    <w:rsid w:val="00C81527"/>
    <w:rPr>
      <w:color w:val="954F72" w:themeColor="followedHyperlink"/>
      <w:u w:val="single"/>
    </w:rPr>
  </w:style>
  <w:style w:type="paragraph" w:styleId="Indentcorptext">
    <w:name w:val="Body Text Indent"/>
    <w:basedOn w:val="Normal"/>
    <w:link w:val="IndentcorptextCaracter"/>
    <w:uiPriority w:val="99"/>
    <w:semiHidden/>
    <w:unhideWhenUsed/>
    <w:rsid w:val="00720F31"/>
    <w:pPr>
      <w:spacing w:after="120"/>
      <w:ind w:left="283"/>
    </w:pPr>
  </w:style>
  <w:style w:type="character" w:customStyle="1" w:styleId="IndentcorptextCaracter">
    <w:name w:val="Indent corp text Caracter"/>
    <w:basedOn w:val="Fontdeparagrafimplicit"/>
    <w:link w:val="Indentcorptext"/>
    <w:uiPriority w:val="99"/>
    <w:semiHidden/>
    <w:rsid w:val="00720F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386">
      <w:bodyDiv w:val="1"/>
      <w:marLeft w:val="0"/>
      <w:marRight w:val="0"/>
      <w:marTop w:val="0"/>
      <w:marBottom w:val="0"/>
      <w:divBdr>
        <w:top w:val="none" w:sz="0" w:space="0" w:color="auto"/>
        <w:left w:val="none" w:sz="0" w:space="0" w:color="auto"/>
        <w:bottom w:val="none" w:sz="0" w:space="0" w:color="auto"/>
        <w:right w:val="none" w:sz="0" w:space="0" w:color="auto"/>
      </w:divBdr>
    </w:div>
    <w:div w:id="146408456">
      <w:bodyDiv w:val="1"/>
      <w:marLeft w:val="0"/>
      <w:marRight w:val="0"/>
      <w:marTop w:val="0"/>
      <w:marBottom w:val="0"/>
      <w:divBdr>
        <w:top w:val="none" w:sz="0" w:space="0" w:color="auto"/>
        <w:left w:val="none" w:sz="0" w:space="0" w:color="auto"/>
        <w:bottom w:val="none" w:sz="0" w:space="0" w:color="auto"/>
        <w:right w:val="none" w:sz="0" w:space="0" w:color="auto"/>
      </w:divBdr>
    </w:div>
    <w:div w:id="160590394">
      <w:bodyDiv w:val="1"/>
      <w:marLeft w:val="0"/>
      <w:marRight w:val="0"/>
      <w:marTop w:val="0"/>
      <w:marBottom w:val="0"/>
      <w:divBdr>
        <w:top w:val="none" w:sz="0" w:space="0" w:color="auto"/>
        <w:left w:val="none" w:sz="0" w:space="0" w:color="auto"/>
        <w:bottom w:val="none" w:sz="0" w:space="0" w:color="auto"/>
        <w:right w:val="none" w:sz="0" w:space="0" w:color="auto"/>
      </w:divBdr>
    </w:div>
    <w:div w:id="173808048">
      <w:bodyDiv w:val="1"/>
      <w:marLeft w:val="0"/>
      <w:marRight w:val="0"/>
      <w:marTop w:val="0"/>
      <w:marBottom w:val="0"/>
      <w:divBdr>
        <w:top w:val="none" w:sz="0" w:space="0" w:color="auto"/>
        <w:left w:val="none" w:sz="0" w:space="0" w:color="auto"/>
        <w:bottom w:val="none" w:sz="0" w:space="0" w:color="auto"/>
        <w:right w:val="none" w:sz="0" w:space="0" w:color="auto"/>
      </w:divBdr>
    </w:div>
    <w:div w:id="186452681">
      <w:bodyDiv w:val="1"/>
      <w:marLeft w:val="0"/>
      <w:marRight w:val="0"/>
      <w:marTop w:val="0"/>
      <w:marBottom w:val="0"/>
      <w:divBdr>
        <w:top w:val="none" w:sz="0" w:space="0" w:color="auto"/>
        <w:left w:val="none" w:sz="0" w:space="0" w:color="auto"/>
        <w:bottom w:val="none" w:sz="0" w:space="0" w:color="auto"/>
        <w:right w:val="none" w:sz="0" w:space="0" w:color="auto"/>
      </w:divBdr>
    </w:div>
    <w:div w:id="197549137">
      <w:bodyDiv w:val="1"/>
      <w:marLeft w:val="0"/>
      <w:marRight w:val="0"/>
      <w:marTop w:val="0"/>
      <w:marBottom w:val="0"/>
      <w:divBdr>
        <w:top w:val="none" w:sz="0" w:space="0" w:color="auto"/>
        <w:left w:val="none" w:sz="0" w:space="0" w:color="auto"/>
        <w:bottom w:val="none" w:sz="0" w:space="0" w:color="auto"/>
        <w:right w:val="none" w:sz="0" w:space="0" w:color="auto"/>
      </w:divBdr>
    </w:div>
    <w:div w:id="284316113">
      <w:bodyDiv w:val="1"/>
      <w:marLeft w:val="0"/>
      <w:marRight w:val="0"/>
      <w:marTop w:val="0"/>
      <w:marBottom w:val="0"/>
      <w:divBdr>
        <w:top w:val="none" w:sz="0" w:space="0" w:color="auto"/>
        <w:left w:val="none" w:sz="0" w:space="0" w:color="auto"/>
        <w:bottom w:val="none" w:sz="0" w:space="0" w:color="auto"/>
        <w:right w:val="none" w:sz="0" w:space="0" w:color="auto"/>
      </w:divBdr>
    </w:div>
    <w:div w:id="321742450">
      <w:bodyDiv w:val="1"/>
      <w:marLeft w:val="0"/>
      <w:marRight w:val="0"/>
      <w:marTop w:val="0"/>
      <w:marBottom w:val="0"/>
      <w:divBdr>
        <w:top w:val="none" w:sz="0" w:space="0" w:color="auto"/>
        <w:left w:val="none" w:sz="0" w:space="0" w:color="auto"/>
        <w:bottom w:val="none" w:sz="0" w:space="0" w:color="auto"/>
        <w:right w:val="none" w:sz="0" w:space="0" w:color="auto"/>
      </w:divBdr>
      <w:divsChild>
        <w:div w:id="1544098793">
          <w:marLeft w:val="0"/>
          <w:marRight w:val="0"/>
          <w:marTop w:val="0"/>
          <w:marBottom w:val="0"/>
          <w:divBdr>
            <w:top w:val="dashed" w:sz="2" w:space="0" w:color="FFFFFF"/>
            <w:left w:val="dashed" w:sz="2" w:space="0" w:color="FFFFFF"/>
            <w:bottom w:val="dashed" w:sz="2" w:space="0" w:color="FFFFFF"/>
            <w:right w:val="dashed" w:sz="2" w:space="0" w:color="FFFFFF"/>
          </w:divBdr>
        </w:div>
        <w:div w:id="1481772817">
          <w:marLeft w:val="0"/>
          <w:marRight w:val="0"/>
          <w:marTop w:val="0"/>
          <w:marBottom w:val="0"/>
          <w:divBdr>
            <w:top w:val="dashed" w:sz="2" w:space="0" w:color="FFFFFF"/>
            <w:left w:val="dashed" w:sz="2" w:space="0" w:color="FFFFFF"/>
            <w:bottom w:val="dashed" w:sz="2" w:space="0" w:color="FFFFFF"/>
            <w:right w:val="dashed" w:sz="2" w:space="0" w:color="FFFFFF"/>
          </w:divBdr>
        </w:div>
        <w:div w:id="291792738">
          <w:marLeft w:val="0"/>
          <w:marRight w:val="0"/>
          <w:marTop w:val="0"/>
          <w:marBottom w:val="0"/>
          <w:divBdr>
            <w:top w:val="dashed" w:sz="2" w:space="0" w:color="FFFFFF"/>
            <w:left w:val="dashed" w:sz="2" w:space="0" w:color="FFFFFF"/>
            <w:bottom w:val="dashed" w:sz="2" w:space="0" w:color="FFFFFF"/>
            <w:right w:val="dashed" w:sz="2" w:space="0" w:color="FFFFFF"/>
          </w:divBdr>
        </w:div>
        <w:div w:id="129545217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14404814">
      <w:bodyDiv w:val="1"/>
      <w:marLeft w:val="0"/>
      <w:marRight w:val="0"/>
      <w:marTop w:val="0"/>
      <w:marBottom w:val="0"/>
      <w:divBdr>
        <w:top w:val="none" w:sz="0" w:space="0" w:color="auto"/>
        <w:left w:val="none" w:sz="0" w:space="0" w:color="auto"/>
        <w:bottom w:val="none" w:sz="0" w:space="0" w:color="auto"/>
        <w:right w:val="none" w:sz="0" w:space="0" w:color="auto"/>
      </w:divBdr>
      <w:divsChild>
        <w:div w:id="2129659721">
          <w:marLeft w:val="0"/>
          <w:marRight w:val="0"/>
          <w:marTop w:val="0"/>
          <w:marBottom w:val="0"/>
          <w:divBdr>
            <w:top w:val="dashed" w:sz="2" w:space="0" w:color="FFFFFF"/>
            <w:left w:val="dashed" w:sz="2" w:space="0" w:color="FFFFFF"/>
            <w:bottom w:val="dashed" w:sz="2" w:space="0" w:color="FFFFFF"/>
            <w:right w:val="dashed" w:sz="2" w:space="0" w:color="FFFFFF"/>
          </w:divBdr>
        </w:div>
        <w:div w:id="2049143426">
          <w:marLeft w:val="0"/>
          <w:marRight w:val="0"/>
          <w:marTop w:val="0"/>
          <w:marBottom w:val="0"/>
          <w:divBdr>
            <w:top w:val="dashed" w:sz="2" w:space="0" w:color="FFFFFF"/>
            <w:left w:val="dashed" w:sz="2" w:space="0" w:color="FFFFFF"/>
            <w:bottom w:val="dashed" w:sz="2" w:space="0" w:color="FFFFFF"/>
            <w:right w:val="dashed" w:sz="2" w:space="0" w:color="FFFFFF"/>
          </w:divBdr>
          <w:divsChild>
            <w:div w:id="282420270">
              <w:marLeft w:val="0"/>
              <w:marRight w:val="0"/>
              <w:marTop w:val="0"/>
              <w:marBottom w:val="0"/>
              <w:divBdr>
                <w:top w:val="dashed" w:sz="2" w:space="0" w:color="FFFFFF"/>
                <w:left w:val="dashed" w:sz="2" w:space="0" w:color="FFFFFF"/>
                <w:bottom w:val="dashed" w:sz="2" w:space="0" w:color="FFFFFF"/>
                <w:right w:val="dashed" w:sz="2" w:space="0" w:color="FFFFFF"/>
              </w:divBdr>
            </w:div>
            <w:div w:id="1393236131">
              <w:marLeft w:val="0"/>
              <w:marRight w:val="0"/>
              <w:marTop w:val="0"/>
              <w:marBottom w:val="0"/>
              <w:divBdr>
                <w:top w:val="dashed" w:sz="2" w:space="0" w:color="FFFFFF"/>
                <w:left w:val="dashed" w:sz="2" w:space="0" w:color="FFFFFF"/>
                <w:bottom w:val="dashed" w:sz="2" w:space="0" w:color="FFFFFF"/>
                <w:right w:val="dashed" w:sz="2" w:space="0" w:color="FFFFFF"/>
              </w:divBdr>
            </w:div>
            <w:div w:id="60188620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544871465">
      <w:bodyDiv w:val="1"/>
      <w:marLeft w:val="0"/>
      <w:marRight w:val="0"/>
      <w:marTop w:val="0"/>
      <w:marBottom w:val="0"/>
      <w:divBdr>
        <w:top w:val="none" w:sz="0" w:space="0" w:color="auto"/>
        <w:left w:val="none" w:sz="0" w:space="0" w:color="auto"/>
        <w:bottom w:val="none" w:sz="0" w:space="0" w:color="auto"/>
        <w:right w:val="none" w:sz="0" w:space="0" w:color="auto"/>
      </w:divBdr>
    </w:div>
    <w:div w:id="653267188">
      <w:bodyDiv w:val="1"/>
      <w:marLeft w:val="0"/>
      <w:marRight w:val="0"/>
      <w:marTop w:val="0"/>
      <w:marBottom w:val="0"/>
      <w:divBdr>
        <w:top w:val="none" w:sz="0" w:space="0" w:color="auto"/>
        <w:left w:val="none" w:sz="0" w:space="0" w:color="auto"/>
        <w:bottom w:val="none" w:sz="0" w:space="0" w:color="auto"/>
        <w:right w:val="none" w:sz="0" w:space="0" w:color="auto"/>
      </w:divBdr>
    </w:div>
    <w:div w:id="684670048">
      <w:bodyDiv w:val="1"/>
      <w:marLeft w:val="0"/>
      <w:marRight w:val="0"/>
      <w:marTop w:val="0"/>
      <w:marBottom w:val="0"/>
      <w:divBdr>
        <w:top w:val="none" w:sz="0" w:space="0" w:color="auto"/>
        <w:left w:val="none" w:sz="0" w:space="0" w:color="auto"/>
        <w:bottom w:val="none" w:sz="0" w:space="0" w:color="auto"/>
        <w:right w:val="none" w:sz="0" w:space="0" w:color="auto"/>
      </w:divBdr>
    </w:div>
    <w:div w:id="699403678">
      <w:bodyDiv w:val="1"/>
      <w:marLeft w:val="0"/>
      <w:marRight w:val="0"/>
      <w:marTop w:val="0"/>
      <w:marBottom w:val="0"/>
      <w:divBdr>
        <w:top w:val="none" w:sz="0" w:space="0" w:color="auto"/>
        <w:left w:val="none" w:sz="0" w:space="0" w:color="auto"/>
        <w:bottom w:val="none" w:sz="0" w:space="0" w:color="auto"/>
        <w:right w:val="none" w:sz="0" w:space="0" w:color="auto"/>
      </w:divBdr>
      <w:divsChild>
        <w:div w:id="1760247062">
          <w:marLeft w:val="0"/>
          <w:marRight w:val="0"/>
          <w:marTop w:val="0"/>
          <w:marBottom w:val="0"/>
          <w:divBdr>
            <w:top w:val="dashed" w:sz="2" w:space="0" w:color="FFFFFF"/>
            <w:left w:val="dashed" w:sz="2" w:space="0" w:color="FFFFFF"/>
            <w:bottom w:val="dashed" w:sz="2" w:space="0" w:color="FFFFFF"/>
            <w:right w:val="dashed" w:sz="2" w:space="0" w:color="FFFFFF"/>
          </w:divBdr>
        </w:div>
        <w:div w:id="1005741084">
          <w:marLeft w:val="0"/>
          <w:marRight w:val="0"/>
          <w:marTop w:val="0"/>
          <w:marBottom w:val="0"/>
          <w:divBdr>
            <w:top w:val="dashed" w:sz="2" w:space="0" w:color="FFFFFF"/>
            <w:left w:val="dashed" w:sz="2" w:space="0" w:color="FFFFFF"/>
            <w:bottom w:val="dashed" w:sz="2" w:space="0" w:color="FFFFFF"/>
            <w:right w:val="dashed" w:sz="2" w:space="0" w:color="FFFFFF"/>
          </w:divBdr>
          <w:divsChild>
            <w:div w:id="225841452">
              <w:marLeft w:val="0"/>
              <w:marRight w:val="0"/>
              <w:marTop w:val="0"/>
              <w:marBottom w:val="0"/>
              <w:divBdr>
                <w:top w:val="dashed" w:sz="2" w:space="0" w:color="FFFFFF"/>
                <w:left w:val="dashed" w:sz="2" w:space="0" w:color="FFFFFF"/>
                <w:bottom w:val="dashed" w:sz="2" w:space="0" w:color="FFFFFF"/>
                <w:right w:val="dashed" w:sz="2" w:space="0" w:color="FFFFFF"/>
              </w:divBdr>
            </w:div>
            <w:div w:id="1678383828">
              <w:marLeft w:val="0"/>
              <w:marRight w:val="0"/>
              <w:marTop w:val="0"/>
              <w:marBottom w:val="0"/>
              <w:divBdr>
                <w:top w:val="dashed" w:sz="2" w:space="0" w:color="FFFFFF"/>
                <w:left w:val="dashed" w:sz="2" w:space="0" w:color="FFFFFF"/>
                <w:bottom w:val="dashed" w:sz="2" w:space="0" w:color="FFFFFF"/>
                <w:right w:val="dashed" w:sz="2" w:space="0" w:color="FFFFFF"/>
              </w:divBdr>
            </w:div>
            <w:div w:id="1043210000">
              <w:marLeft w:val="0"/>
              <w:marRight w:val="0"/>
              <w:marTop w:val="0"/>
              <w:marBottom w:val="0"/>
              <w:divBdr>
                <w:top w:val="dashed" w:sz="2" w:space="0" w:color="FFFFFF"/>
                <w:left w:val="dashed" w:sz="2" w:space="0" w:color="FFFFFF"/>
                <w:bottom w:val="dashed" w:sz="2" w:space="0" w:color="FFFFFF"/>
                <w:right w:val="dashed" w:sz="2" w:space="0" w:color="FFFFFF"/>
              </w:divBdr>
            </w:div>
            <w:div w:id="666638338">
              <w:marLeft w:val="0"/>
              <w:marRight w:val="0"/>
              <w:marTop w:val="0"/>
              <w:marBottom w:val="0"/>
              <w:divBdr>
                <w:top w:val="dashed" w:sz="2" w:space="0" w:color="FFFFFF"/>
                <w:left w:val="dashed" w:sz="2" w:space="0" w:color="FFFFFF"/>
                <w:bottom w:val="dashed" w:sz="2" w:space="0" w:color="FFFFFF"/>
                <w:right w:val="dashed" w:sz="2" w:space="0" w:color="FFFFFF"/>
              </w:divBdr>
            </w:div>
            <w:div w:id="895910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869924892">
      <w:bodyDiv w:val="1"/>
      <w:marLeft w:val="0"/>
      <w:marRight w:val="0"/>
      <w:marTop w:val="0"/>
      <w:marBottom w:val="0"/>
      <w:divBdr>
        <w:top w:val="none" w:sz="0" w:space="0" w:color="auto"/>
        <w:left w:val="none" w:sz="0" w:space="0" w:color="auto"/>
        <w:bottom w:val="none" w:sz="0" w:space="0" w:color="auto"/>
        <w:right w:val="none" w:sz="0" w:space="0" w:color="auto"/>
      </w:divBdr>
    </w:div>
    <w:div w:id="875121216">
      <w:bodyDiv w:val="1"/>
      <w:marLeft w:val="0"/>
      <w:marRight w:val="0"/>
      <w:marTop w:val="0"/>
      <w:marBottom w:val="0"/>
      <w:divBdr>
        <w:top w:val="none" w:sz="0" w:space="0" w:color="auto"/>
        <w:left w:val="none" w:sz="0" w:space="0" w:color="auto"/>
        <w:bottom w:val="none" w:sz="0" w:space="0" w:color="auto"/>
        <w:right w:val="none" w:sz="0" w:space="0" w:color="auto"/>
      </w:divBdr>
    </w:div>
    <w:div w:id="882907320">
      <w:bodyDiv w:val="1"/>
      <w:marLeft w:val="0"/>
      <w:marRight w:val="0"/>
      <w:marTop w:val="0"/>
      <w:marBottom w:val="0"/>
      <w:divBdr>
        <w:top w:val="none" w:sz="0" w:space="0" w:color="auto"/>
        <w:left w:val="none" w:sz="0" w:space="0" w:color="auto"/>
        <w:bottom w:val="none" w:sz="0" w:space="0" w:color="auto"/>
        <w:right w:val="none" w:sz="0" w:space="0" w:color="auto"/>
      </w:divBdr>
    </w:div>
    <w:div w:id="885528271">
      <w:bodyDiv w:val="1"/>
      <w:marLeft w:val="0"/>
      <w:marRight w:val="0"/>
      <w:marTop w:val="0"/>
      <w:marBottom w:val="0"/>
      <w:divBdr>
        <w:top w:val="none" w:sz="0" w:space="0" w:color="auto"/>
        <w:left w:val="none" w:sz="0" w:space="0" w:color="auto"/>
        <w:bottom w:val="none" w:sz="0" w:space="0" w:color="auto"/>
        <w:right w:val="none" w:sz="0" w:space="0" w:color="auto"/>
      </w:divBdr>
      <w:divsChild>
        <w:div w:id="1908032284">
          <w:marLeft w:val="0"/>
          <w:marRight w:val="0"/>
          <w:marTop w:val="0"/>
          <w:marBottom w:val="0"/>
          <w:divBdr>
            <w:top w:val="dashed" w:sz="2" w:space="0" w:color="FFFFFF"/>
            <w:left w:val="dashed" w:sz="2" w:space="0" w:color="FFFFFF"/>
            <w:bottom w:val="dashed" w:sz="2" w:space="0" w:color="FFFFFF"/>
            <w:right w:val="dashed" w:sz="2" w:space="0" w:color="FFFFFF"/>
          </w:divBdr>
          <w:divsChild>
            <w:div w:id="159405016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940332083">
      <w:bodyDiv w:val="1"/>
      <w:marLeft w:val="0"/>
      <w:marRight w:val="0"/>
      <w:marTop w:val="0"/>
      <w:marBottom w:val="0"/>
      <w:divBdr>
        <w:top w:val="none" w:sz="0" w:space="0" w:color="auto"/>
        <w:left w:val="none" w:sz="0" w:space="0" w:color="auto"/>
        <w:bottom w:val="none" w:sz="0" w:space="0" w:color="auto"/>
        <w:right w:val="none" w:sz="0" w:space="0" w:color="auto"/>
      </w:divBdr>
    </w:div>
    <w:div w:id="965891726">
      <w:bodyDiv w:val="1"/>
      <w:marLeft w:val="0"/>
      <w:marRight w:val="0"/>
      <w:marTop w:val="0"/>
      <w:marBottom w:val="0"/>
      <w:divBdr>
        <w:top w:val="none" w:sz="0" w:space="0" w:color="auto"/>
        <w:left w:val="none" w:sz="0" w:space="0" w:color="auto"/>
        <w:bottom w:val="none" w:sz="0" w:space="0" w:color="auto"/>
        <w:right w:val="none" w:sz="0" w:space="0" w:color="auto"/>
      </w:divBdr>
    </w:div>
    <w:div w:id="1003165134">
      <w:bodyDiv w:val="1"/>
      <w:marLeft w:val="0"/>
      <w:marRight w:val="0"/>
      <w:marTop w:val="0"/>
      <w:marBottom w:val="0"/>
      <w:divBdr>
        <w:top w:val="none" w:sz="0" w:space="0" w:color="auto"/>
        <w:left w:val="none" w:sz="0" w:space="0" w:color="auto"/>
        <w:bottom w:val="none" w:sz="0" w:space="0" w:color="auto"/>
        <w:right w:val="none" w:sz="0" w:space="0" w:color="auto"/>
      </w:divBdr>
    </w:div>
    <w:div w:id="1072119394">
      <w:bodyDiv w:val="1"/>
      <w:marLeft w:val="0"/>
      <w:marRight w:val="0"/>
      <w:marTop w:val="0"/>
      <w:marBottom w:val="0"/>
      <w:divBdr>
        <w:top w:val="none" w:sz="0" w:space="0" w:color="auto"/>
        <w:left w:val="none" w:sz="0" w:space="0" w:color="auto"/>
        <w:bottom w:val="none" w:sz="0" w:space="0" w:color="auto"/>
        <w:right w:val="none" w:sz="0" w:space="0" w:color="auto"/>
      </w:divBdr>
    </w:div>
    <w:div w:id="1144736503">
      <w:bodyDiv w:val="1"/>
      <w:marLeft w:val="0"/>
      <w:marRight w:val="0"/>
      <w:marTop w:val="0"/>
      <w:marBottom w:val="0"/>
      <w:divBdr>
        <w:top w:val="none" w:sz="0" w:space="0" w:color="auto"/>
        <w:left w:val="none" w:sz="0" w:space="0" w:color="auto"/>
        <w:bottom w:val="none" w:sz="0" w:space="0" w:color="auto"/>
        <w:right w:val="none" w:sz="0" w:space="0" w:color="auto"/>
      </w:divBdr>
    </w:div>
    <w:div w:id="1173184552">
      <w:bodyDiv w:val="1"/>
      <w:marLeft w:val="0"/>
      <w:marRight w:val="0"/>
      <w:marTop w:val="0"/>
      <w:marBottom w:val="0"/>
      <w:divBdr>
        <w:top w:val="none" w:sz="0" w:space="0" w:color="auto"/>
        <w:left w:val="none" w:sz="0" w:space="0" w:color="auto"/>
        <w:bottom w:val="none" w:sz="0" w:space="0" w:color="auto"/>
        <w:right w:val="none" w:sz="0" w:space="0" w:color="auto"/>
      </w:divBdr>
    </w:div>
    <w:div w:id="1209418585">
      <w:bodyDiv w:val="1"/>
      <w:marLeft w:val="0"/>
      <w:marRight w:val="0"/>
      <w:marTop w:val="0"/>
      <w:marBottom w:val="0"/>
      <w:divBdr>
        <w:top w:val="none" w:sz="0" w:space="0" w:color="auto"/>
        <w:left w:val="none" w:sz="0" w:space="0" w:color="auto"/>
        <w:bottom w:val="none" w:sz="0" w:space="0" w:color="auto"/>
        <w:right w:val="none" w:sz="0" w:space="0" w:color="auto"/>
      </w:divBdr>
      <w:divsChild>
        <w:div w:id="1424915560">
          <w:marLeft w:val="547"/>
          <w:marRight w:val="0"/>
          <w:marTop w:val="200"/>
          <w:marBottom w:val="0"/>
          <w:divBdr>
            <w:top w:val="none" w:sz="0" w:space="0" w:color="auto"/>
            <w:left w:val="none" w:sz="0" w:space="0" w:color="auto"/>
            <w:bottom w:val="none" w:sz="0" w:space="0" w:color="auto"/>
            <w:right w:val="none" w:sz="0" w:space="0" w:color="auto"/>
          </w:divBdr>
        </w:div>
      </w:divsChild>
    </w:div>
    <w:div w:id="1464734607">
      <w:bodyDiv w:val="1"/>
      <w:marLeft w:val="0"/>
      <w:marRight w:val="0"/>
      <w:marTop w:val="0"/>
      <w:marBottom w:val="0"/>
      <w:divBdr>
        <w:top w:val="none" w:sz="0" w:space="0" w:color="auto"/>
        <w:left w:val="none" w:sz="0" w:space="0" w:color="auto"/>
        <w:bottom w:val="none" w:sz="0" w:space="0" w:color="auto"/>
        <w:right w:val="none" w:sz="0" w:space="0" w:color="auto"/>
      </w:divBdr>
    </w:div>
    <w:div w:id="1507474853">
      <w:bodyDiv w:val="1"/>
      <w:marLeft w:val="0"/>
      <w:marRight w:val="0"/>
      <w:marTop w:val="0"/>
      <w:marBottom w:val="0"/>
      <w:divBdr>
        <w:top w:val="none" w:sz="0" w:space="0" w:color="auto"/>
        <w:left w:val="none" w:sz="0" w:space="0" w:color="auto"/>
        <w:bottom w:val="none" w:sz="0" w:space="0" w:color="auto"/>
        <w:right w:val="none" w:sz="0" w:space="0" w:color="auto"/>
      </w:divBdr>
    </w:div>
    <w:div w:id="1512988274">
      <w:bodyDiv w:val="1"/>
      <w:marLeft w:val="0"/>
      <w:marRight w:val="0"/>
      <w:marTop w:val="0"/>
      <w:marBottom w:val="0"/>
      <w:divBdr>
        <w:top w:val="none" w:sz="0" w:space="0" w:color="auto"/>
        <w:left w:val="none" w:sz="0" w:space="0" w:color="auto"/>
        <w:bottom w:val="none" w:sz="0" w:space="0" w:color="auto"/>
        <w:right w:val="none" w:sz="0" w:space="0" w:color="auto"/>
      </w:divBdr>
      <w:divsChild>
        <w:div w:id="24410003">
          <w:marLeft w:val="0"/>
          <w:marRight w:val="0"/>
          <w:marTop w:val="0"/>
          <w:marBottom w:val="0"/>
          <w:divBdr>
            <w:top w:val="dashed" w:sz="2" w:space="0" w:color="FFFFFF"/>
            <w:left w:val="dashed" w:sz="2" w:space="0" w:color="FFFFFF"/>
            <w:bottom w:val="dashed" w:sz="2" w:space="0" w:color="FFFFFF"/>
            <w:right w:val="dashed" w:sz="2" w:space="0" w:color="FFFFFF"/>
          </w:divBdr>
        </w:div>
        <w:div w:id="1952980342">
          <w:marLeft w:val="0"/>
          <w:marRight w:val="0"/>
          <w:marTop w:val="0"/>
          <w:marBottom w:val="0"/>
          <w:divBdr>
            <w:top w:val="dashed" w:sz="2" w:space="0" w:color="FFFFFF"/>
            <w:left w:val="dashed" w:sz="2" w:space="0" w:color="FFFFFF"/>
            <w:bottom w:val="dashed" w:sz="2" w:space="0" w:color="FFFFFF"/>
            <w:right w:val="dashed" w:sz="2" w:space="0" w:color="FFFFFF"/>
          </w:divBdr>
        </w:div>
        <w:div w:id="951477195">
          <w:marLeft w:val="0"/>
          <w:marRight w:val="0"/>
          <w:marTop w:val="0"/>
          <w:marBottom w:val="0"/>
          <w:divBdr>
            <w:top w:val="dashed" w:sz="2" w:space="0" w:color="FFFFFF"/>
            <w:left w:val="dashed" w:sz="2" w:space="0" w:color="FFFFFF"/>
            <w:bottom w:val="dashed" w:sz="2" w:space="0" w:color="FFFFFF"/>
            <w:right w:val="dashed" w:sz="2" w:space="0" w:color="FFFFFF"/>
          </w:divBdr>
        </w:div>
        <w:div w:id="379861118">
          <w:marLeft w:val="0"/>
          <w:marRight w:val="0"/>
          <w:marTop w:val="0"/>
          <w:marBottom w:val="0"/>
          <w:divBdr>
            <w:top w:val="dashed" w:sz="2" w:space="0" w:color="FFFFFF"/>
            <w:left w:val="dashed" w:sz="2" w:space="0" w:color="FFFFFF"/>
            <w:bottom w:val="dashed" w:sz="2" w:space="0" w:color="FFFFFF"/>
            <w:right w:val="dashed" w:sz="2" w:space="0" w:color="FFFFFF"/>
          </w:divBdr>
        </w:div>
        <w:div w:id="126152331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72165192">
      <w:bodyDiv w:val="1"/>
      <w:marLeft w:val="0"/>
      <w:marRight w:val="0"/>
      <w:marTop w:val="0"/>
      <w:marBottom w:val="0"/>
      <w:divBdr>
        <w:top w:val="none" w:sz="0" w:space="0" w:color="auto"/>
        <w:left w:val="none" w:sz="0" w:space="0" w:color="auto"/>
        <w:bottom w:val="none" w:sz="0" w:space="0" w:color="auto"/>
        <w:right w:val="none" w:sz="0" w:space="0" w:color="auto"/>
      </w:divBdr>
    </w:div>
    <w:div w:id="1812089561">
      <w:bodyDiv w:val="1"/>
      <w:marLeft w:val="0"/>
      <w:marRight w:val="0"/>
      <w:marTop w:val="0"/>
      <w:marBottom w:val="0"/>
      <w:divBdr>
        <w:top w:val="none" w:sz="0" w:space="0" w:color="auto"/>
        <w:left w:val="none" w:sz="0" w:space="0" w:color="auto"/>
        <w:bottom w:val="none" w:sz="0" w:space="0" w:color="auto"/>
        <w:right w:val="none" w:sz="0" w:space="0" w:color="auto"/>
      </w:divBdr>
    </w:div>
    <w:div w:id="1890340139">
      <w:bodyDiv w:val="1"/>
      <w:marLeft w:val="0"/>
      <w:marRight w:val="0"/>
      <w:marTop w:val="0"/>
      <w:marBottom w:val="0"/>
      <w:divBdr>
        <w:top w:val="none" w:sz="0" w:space="0" w:color="auto"/>
        <w:left w:val="none" w:sz="0" w:space="0" w:color="auto"/>
        <w:bottom w:val="none" w:sz="0" w:space="0" w:color="auto"/>
        <w:right w:val="none" w:sz="0" w:space="0" w:color="auto"/>
      </w:divBdr>
      <w:divsChild>
        <w:div w:id="2023774452">
          <w:marLeft w:val="0"/>
          <w:marRight w:val="0"/>
          <w:marTop w:val="0"/>
          <w:marBottom w:val="0"/>
          <w:divBdr>
            <w:top w:val="dashed" w:sz="2" w:space="0" w:color="FFFFFF"/>
            <w:left w:val="dashed" w:sz="2" w:space="0" w:color="FFFFFF"/>
            <w:bottom w:val="dashed" w:sz="2" w:space="0" w:color="FFFFFF"/>
            <w:right w:val="dashed" w:sz="2" w:space="0" w:color="FFFFFF"/>
          </w:divBdr>
        </w:div>
        <w:div w:id="1485511311">
          <w:marLeft w:val="0"/>
          <w:marRight w:val="0"/>
          <w:marTop w:val="0"/>
          <w:marBottom w:val="0"/>
          <w:divBdr>
            <w:top w:val="dashed" w:sz="2" w:space="0" w:color="FFFFFF"/>
            <w:left w:val="dashed" w:sz="2" w:space="0" w:color="FFFFFF"/>
            <w:bottom w:val="dashed" w:sz="2" w:space="0" w:color="FFFFFF"/>
            <w:right w:val="dashed" w:sz="2" w:space="0" w:color="FFFFFF"/>
          </w:divBdr>
          <w:divsChild>
            <w:div w:id="916094516">
              <w:marLeft w:val="0"/>
              <w:marRight w:val="0"/>
              <w:marTop w:val="0"/>
              <w:marBottom w:val="0"/>
              <w:divBdr>
                <w:top w:val="dashed" w:sz="2" w:space="0" w:color="FFFFFF"/>
                <w:left w:val="dashed" w:sz="2" w:space="0" w:color="FFFFFF"/>
                <w:bottom w:val="dashed" w:sz="2" w:space="0" w:color="FFFFFF"/>
                <w:right w:val="dashed" w:sz="2" w:space="0" w:color="FFFFFF"/>
              </w:divBdr>
            </w:div>
            <w:div w:id="805200507">
              <w:marLeft w:val="0"/>
              <w:marRight w:val="0"/>
              <w:marTop w:val="0"/>
              <w:marBottom w:val="0"/>
              <w:divBdr>
                <w:top w:val="dashed" w:sz="2" w:space="0" w:color="FFFFFF"/>
                <w:left w:val="dashed" w:sz="2" w:space="0" w:color="FFFFFF"/>
                <w:bottom w:val="dashed" w:sz="2" w:space="0" w:color="FFFFFF"/>
                <w:right w:val="dashed" w:sz="2" w:space="0" w:color="FFFFFF"/>
              </w:divBdr>
            </w:div>
            <w:div w:id="682709675">
              <w:marLeft w:val="0"/>
              <w:marRight w:val="0"/>
              <w:marTop w:val="0"/>
              <w:marBottom w:val="0"/>
              <w:divBdr>
                <w:top w:val="dashed" w:sz="2" w:space="0" w:color="FFFFFF"/>
                <w:left w:val="dashed" w:sz="2" w:space="0" w:color="FFFFFF"/>
                <w:bottom w:val="dashed" w:sz="2" w:space="0" w:color="FFFFFF"/>
                <w:right w:val="dashed" w:sz="2" w:space="0" w:color="FFFFFF"/>
              </w:divBdr>
            </w:div>
            <w:div w:id="467018188">
              <w:marLeft w:val="0"/>
              <w:marRight w:val="0"/>
              <w:marTop w:val="0"/>
              <w:marBottom w:val="0"/>
              <w:divBdr>
                <w:top w:val="dashed" w:sz="2" w:space="0" w:color="FFFFFF"/>
                <w:left w:val="dashed" w:sz="2" w:space="0" w:color="FFFFFF"/>
                <w:bottom w:val="dashed" w:sz="2" w:space="0" w:color="FFFFFF"/>
                <w:right w:val="dashed" w:sz="2" w:space="0" w:color="FFFFFF"/>
              </w:divBdr>
            </w:div>
            <w:div w:id="419765494">
              <w:marLeft w:val="0"/>
              <w:marRight w:val="0"/>
              <w:marTop w:val="0"/>
              <w:marBottom w:val="0"/>
              <w:divBdr>
                <w:top w:val="dashed" w:sz="2" w:space="0" w:color="FFFFFF"/>
                <w:left w:val="dashed" w:sz="2" w:space="0" w:color="FFFFFF"/>
                <w:bottom w:val="dashed" w:sz="2" w:space="0" w:color="FFFFFF"/>
                <w:right w:val="dashed" w:sz="2" w:space="0" w:color="FFFFFF"/>
              </w:divBdr>
            </w:div>
            <w:div w:id="5314999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2047410377">
      <w:bodyDiv w:val="1"/>
      <w:marLeft w:val="0"/>
      <w:marRight w:val="0"/>
      <w:marTop w:val="0"/>
      <w:marBottom w:val="0"/>
      <w:divBdr>
        <w:top w:val="none" w:sz="0" w:space="0" w:color="auto"/>
        <w:left w:val="none" w:sz="0" w:space="0" w:color="auto"/>
        <w:bottom w:val="none" w:sz="0" w:space="0" w:color="auto"/>
        <w:right w:val="none" w:sz="0" w:space="0" w:color="auto"/>
      </w:divBdr>
    </w:div>
    <w:div w:id="2061442989">
      <w:bodyDiv w:val="1"/>
      <w:marLeft w:val="0"/>
      <w:marRight w:val="0"/>
      <w:marTop w:val="0"/>
      <w:marBottom w:val="0"/>
      <w:divBdr>
        <w:top w:val="none" w:sz="0" w:space="0" w:color="auto"/>
        <w:left w:val="none" w:sz="0" w:space="0" w:color="auto"/>
        <w:bottom w:val="none" w:sz="0" w:space="0" w:color="auto"/>
        <w:right w:val="none" w:sz="0" w:space="0" w:color="auto"/>
      </w:divBdr>
      <w:divsChild>
        <w:div w:id="296381784">
          <w:marLeft w:val="547"/>
          <w:marRight w:val="0"/>
          <w:marTop w:val="200"/>
          <w:marBottom w:val="0"/>
          <w:divBdr>
            <w:top w:val="none" w:sz="0" w:space="0" w:color="auto"/>
            <w:left w:val="none" w:sz="0" w:space="0" w:color="auto"/>
            <w:bottom w:val="none" w:sz="0" w:space="0" w:color="auto"/>
            <w:right w:val="none" w:sz="0" w:space="0" w:color="auto"/>
          </w:divBdr>
        </w:div>
      </w:divsChild>
    </w:div>
    <w:div w:id="20980949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acip.eu/categorii-documente/standarde-evaluare-periodica" TargetMode="External"/><Relationship Id="rId13" Type="http://schemas.openxmlformats.org/officeDocument/2006/relationships/hyperlink" Target="https://aracip.eu/" TargetMode="External"/><Relationship Id="rId18" Type="http://schemas.openxmlformats.org/officeDocument/2006/relationships/hyperlink" Target="https://aracip.eu/categorii-documente/standarde-evaluare-periodic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aracip.eu/storage/app/media/Documente/Ghid%20-HG%20994/HG%20-%20nr.%20994%20-%202020%20abroga%20HG%20nr.%2021%20-%202007%20incepand%20cu%20data%20de%2001.09.2021.pdf" TargetMode="External"/><Relationship Id="rId17" Type="http://schemas.openxmlformats.org/officeDocument/2006/relationships/hyperlink" Target="https://aracip.eu/categorii-documente/standarde-evaluare-periodica"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aracip.eu/categorii-documente/info-unitati-invatamant-manuale?search=&amp;page=1"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racip.eu/categorii-documente/standarde-evaluare-periodica"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aracip.eu/categorii-documente/standarde-evaluare-periodica" TargetMode="External"/><Relationship Id="rId23" Type="http://schemas.openxmlformats.org/officeDocument/2006/relationships/footer" Target="footer2.xml"/><Relationship Id="rId10" Type="http://schemas.openxmlformats.org/officeDocument/2006/relationships/hyperlink" Target="https://aracip.eu/categorii-documente/standarde-evaluare-periodica" TargetMode="External"/><Relationship Id="rId19" Type="http://schemas.openxmlformats.org/officeDocument/2006/relationships/hyperlink" Target="https://calitate.aracip.eu" TargetMode="External"/><Relationship Id="rId4" Type="http://schemas.openxmlformats.org/officeDocument/2006/relationships/settings" Target="settings.xml"/><Relationship Id="rId9" Type="http://schemas.openxmlformats.org/officeDocument/2006/relationships/hyperlink" Target="https://aracip.eu/categorii-documente/info-unitati-invatamant-manuale?search=&amp;page=1" TargetMode="External"/><Relationship Id="rId14" Type="http://schemas.openxmlformats.org/officeDocument/2006/relationships/hyperlink" Target="https://calitate.aracip.eu"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postlic_hd@yahoo.com" TargetMode="External"/><Relationship Id="rId1" Type="http://schemas.openxmlformats.org/officeDocument/2006/relationships/hyperlink" Target="mailto:secretariat@hdianc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D388AE-B4B3-4DB2-BB4A-A4400FD2D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5475</TotalTime>
  <Pages>20</Pages>
  <Words>5334</Words>
  <Characters>30406</Characters>
  <Application>Microsoft Office Word</Application>
  <DocSecurity>0</DocSecurity>
  <Lines>253</Lines>
  <Paragraphs>71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Elena Pavel;OpenTBS 1.9.6</dc:creator>
  <cp:lastModifiedBy>Cristina Maris</cp:lastModifiedBy>
  <cp:revision>194</cp:revision>
  <cp:lastPrinted>2019-05-30T14:17:00Z</cp:lastPrinted>
  <dcterms:created xsi:type="dcterms:W3CDTF">2016-09-23T07:29:00Z</dcterms:created>
  <dcterms:modified xsi:type="dcterms:W3CDTF">2025-08-06T16:02:00Z</dcterms:modified>
</cp:coreProperties>
</file>